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59" w:rsidRDefault="00DE7959" w:rsidP="00DE7959">
      <w:pPr>
        <w:ind w:firstLine="708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-10795</wp:posOffset>
            </wp:positionV>
            <wp:extent cx="3583940" cy="4919980"/>
            <wp:effectExtent l="19050" t="0" r="0" b="0"/>
            <wp:wrapSquare wrapText="bothSides"/>
            <wp:docPr id="1" name="Рисунок 1" descr="C:\Users\836D~1\AppData\Local\Temp\notes6030C8\gOB46HHwJ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notes6030C8\gOB46HHwJ6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491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ms Rmn" w:hAnsi="Tms Rmn" w:cs="Tms Rmn"/>
          <w:color w:val="000000"/>
          <w:sz w:val="24"/>
          <w:szCs w:val="24"/>
        </w:rPr>
        <w:t xml:space="preserve">По номеру СНИЛС работодатель уплачивает страховые взносы в ПФР для формирования Вашей пенсии. </w:t>
      </w:r>
    </w:p>
    <w:p w:rsidR="00DE7959" w:rsidRDefault="00DE7959" w:rsidP="00DE7959">
      <w:pPr>
        <w:ind w:firstLine="708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Но СНИЛС нужен не только для этого - он необходим для получения государственных услуг и льгот, получения государственных и муниципальных услуг в электронном виде, сокращения количества документов при получении различных услуг и используется не только для целей обязательного пенсионного страхования. </w:t>
      </w:r>
    </w:p>
    <w:p w:rsidR="002919A9" w:rsidRDefault="00DE7959" w:rsidP="00DE7959">
      <w:pPr>
        <w:ind w:firstLine="708"/>
        <w:jc w:val="both"/>
      </w:pPr>
      <w:r>
        <w:rPr>
          <w:rFonts w:ascii="Tms Rmn" w:hAnsi="Tms Rmn" w:cs="Tms Rmn"/>
          <w:color w:val="000000"/>
          <w:sz w:val="24"/>
          <w:szCs w:val="24"/>
        </w:rPr>
        <w:t>Поэтому его необходимо получить и взрослым, и детям.</w:t>
      </w:r>
    </w:p>
    <w:sectPr w:rsidR="002919A9" w:rsidSect="002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7959"/>
    <w:rsid w:val="001C21CA"/>
    <w:rsid w:val="002919A9"/>
    <w:rsid w:val="00DE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330-1109</dc:creator>
  <cp:lastModifiedBy>330-1109</cp:lastModifiedBy>
  <cp:revision>1</cp:revision>
  <dcterms:created xsi:type="dcterms:W3CDTF">2018-05-17T10:52:00Z</dcterms:created>
  <dcterms:modified xsi:type="dcterms:W3CDTF">2018-05-17T11:22:00Z</dcterms:modified>
</cp:coreProperties>
</file>