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E3" w:rsidRDefault="00273EA2">
      <w:pPr>
        <w:pStyle w:val="a8"/>
        <w:shd w:val="clear" w:color="auto" w:fill="FFFFFF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Татарстана: изменился порядок оформления индивидуальных жилых и садовых домов  </w:t>
      </w:r>
    </w:p>
    <w:p w:rsidR="009A44E3" w:rsidRDefault="00273EA2">
      <w:pPr>
        <w:pStyle w:val="a8"/>
        <w:shd w:val="clear" w:color="auto" w:fill="FFFFFF"/>
        <w:jc w:val="both"/>
      </w:pPr>
      <w:r>
        <w:t>В связи с вступлением в силу с 04.08.2018г. Федерального закона №34</w:t>
      </w:r>
      <w:r w:rsidRPr="00273EA2">
        <w:t xml:space="preserve">0 </w:t>
      </w:r>
      <w:r>
        <w:t xml:space="preserve">от 03.08.2018г. «О внесении изменений в Градостроительный кодекс РФ и отдельные законодательные акты РФ» изменился порядок осуществления государственного кадастрового учета и государственной регистрации прав на объекты индивидуального жилищного строительства и садовые дома. 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Теперь граждане, прежде чем начать возводить индивидуальный жилой дом, должны обратиться в органы Исполнительной власти (в Казани, например, это Управление градостроительных разрешений) и уведомить о начале планируемого строительства. По его окончании  гражданин должен в течение месяца также уведомить об этом уполномоченные органы. К документам необходимо приложить </w:t>
      </w:r>
      <w:proofErr w:type="spellStart"/>
      <w:r>
        <w:t>техплан</w:t>
      </w:r>
      <w:proofErr w:type="spellEnd"/>
      <w:r>
        <w:t xml:space="preserve"> и сведения об оплате госпошлины за регистрацию прав. Уполномоченные исполнительные органы в течение семи дней после подачи уведомления об окончании строительства (при соответствии строительства градостроительным нормам и правилам),  направляют в электронном виде  в орган регистрации документы  для постановки объекта недвижимости на кадастровый учет и регистрации прав.  Таким образом, гражданам не нужно обращаться через МФЦ в </w:t>
      </w:r>
      <w:proofErr w:type="spellStart"/>
      <w:r>
        <w:t>Росреестр</w:t>
      </w:r>
      <w:proofErr w:type="spellEnd"/>
      <w:r>
        <w:t xml:space="preserve"> Татарстана, за него это сделают муниципальные органы власти. 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Отметим, что уведомительный характер касается строительства не только индивидуальных жилых домов, но и садовых домов с назначением </w:t>
      </w:r>
      <w:r>
        <w:rPr>
          <w:b/>
          <w:bCs/>
        </w:rPr>
        <w:t>нежилое</w:t>
      </w:r>
      <w:r>
        <w:t xml:space="preserve">, расположенных на земельных участках с видом разрешенного использования «Для садоводства и дачного строительства». </w:t>
      </w:r>
    </w:p>
    <w:p w:rsidR="009A44E3" w:rsidRDefault="00273EA2">
      <w:pPr>
        <w:pStyle w:val="a8"/>
        <w:shd w:val="clear" w:color="auto" w:fill="FFFFFF"/>
        <w:jc w:val="both"/>
        <w:rPr>
          <w:b/>
          <w:bCs/>
        </w:rPr>
      </w:pPr>
      <w:r>
        <w:t xml:space="preserve">Для садовых домов с назначением </w:t>
      </w:r>
      <w:r>
        <w:rPr>
          <w:b/>
          <w:bCs/>
        </w:rPr>
        <w:t>жилое</w:t>
      </w:r>
      <w:r>
        <w:t xml:space="preserve">, также расположенных на  земельных участках с вышеуказанным разрешенным использованием, порядок государственного кадастрового учета и государственной регистрации прав остался прежним </w:t>
      </w:r>
      <w:r>
        <w:rPr>
          <w:b/>
          <w:bCs/>
        </w:rPr>
        <w:t>до 1 марта 2019г.</w:t>
      </w:r>
    </w:p>
    <w:p w:rsidR="009A44E3" w:rsidRDefault="00273EA2">
      <w:pPr>
        <w:pStyle w:val="a8"/>
        <w:shd w:val="clear" w:color="auto" w:fill="FFFFFF"/>
        <w:jc w:val="both"/>
      </w:pPr>
      <w:r>
        <w:t xml:space="preserve">Неисполнение застройщиком порядка уведомления об окончании строительства является основанием для принятия решения о приостановлении государственной регистрации права. </w:t>
      </w:r>
      <w:proofErr w:type="spellStart"/>
      <w:r>
        <w:t>Неустранение</w:t>
      </w:r>
      <w:proofErr w:type="spellEnd"/>
      <w:r>
        <w:t xml:space="preserve"> причины, препятствующей осуществлению государственного кадастрового учета и (или) государственной регистрации прав, влечет отказ в предоставлении заявленной государственной услуги (ст.27 Закона о регистрации). </w:t>
      </w:r>
    </w:p>
    <w:p w:rsidR="009A44E3" w:rsidRDefault="0041108D">
      <w:pPr>
        <w:pStyle w:val="a8"/>
        <w:shd w:val="clear" w:color="auto" w:fill="FFFFFF"/>
        <w:jc w:val="both"/>
      </w:pPr>
      <w:r>
        <w:t xml:space="preserve">Кроме того, </w:t>
      </w:r>
      <w:r w:rsidR="00273EA2">
        <w:t xml:space="preserve">изменения не коснутся граждан, получивших разрешение на строительство индивидуального жилого дома до 3 августа 2018г. включительно. Для них порядок государственного кадастрового учета и государственной регистрации прав остается прежним. </w:t>
      </w:r>
    </w:p>
    <w:p w:rsidR="009A44E3" w:rsidRDefault="00273EA2">
      <w:pPr>
        <w:pStyle w:val="a8"/>
        <w:shd w:val="clear" w:color="auto" w:fill="FFFFFF"/>
        <w:jc w:val="both"/>
      </w:pPr>
      <w:r>
        <w:t>Пресс-служба</w:t>
      </w:r>
    </w:p>
    <w:sectPr w:rsidR="009A44E3" w:rsidSect="009A44E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E3"/>
    <w:rsid w:val="00273EA2"/>
    <w:rsid w:val="0041108D"/>
    <w:rsid w:val="00536ED4"/>
    <w:rsid w:val="009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4E3"/>
    <w:pPr>
      <w:suppressAutoHyphens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A44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A44E3"/>
    <w:pPr>
      <w:spacing w:after="120"/>
    </w:pPr>
  </w:style>
  <w:style w:type="paragraph" w:styleId="a5">
    <w:name w:val="List"/>
    <w:basedOn w:val="a4"/>
    <w:rsid w:val="009A44E3"/>
    <w:rPr>
      <w:rFonts w:cs="Mangal"/>
    </w:rPr>
  </w:style>
  <w:style w:type="paragraph" w:styleId="a6">
    <w:name w:val="Title"/>
    <w:basedOn w:val="a"/>
    <w:rsid w:val="009A44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A44E3"/>
    <w:pPr>
      <w:suppressLineNumbers/>
    </w:pPr>
    <w:rPr>
      <w:rFonts w:cs="Mangal"/>
    </w:rPr>
  </w:style>
  <w:style w:type="paragraph" w:styleId="a8">
    <w:name w:val="Normal (Web)"/>
    <w:basedOn w:val="a"/>
    <w:rsid w:val="009A44E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4E3"/>
    <w:pPr>
      <w:suppressAutoHyphens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A44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A44E3"/>
    <w:pPr>
      <w:spacing w:after="120"/>
    </w:pPr>
  </w:style>
  <w:style w:type="paragraph" w:styleId="a5">
    <w:name w:val="List"/>
    <w:basedOn w:val="a4"/>
    <w:rsid w:val="009A44E3"/>
    <w:rPr>
      <w:rFonts w:cs="Mangal"/>
    </w:rPr>
  </w:style>
  <w:style w:type="paragraph" w:styleId="a6">
    <w:name w:val="Title"/>
    <w:basedOn w:val="a"/>
    <w:rsid w:val="009A44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A44E3"/>
    <w:pPr>
      <w:suppressLineNumbers/>
    </w:pPr>
    <w:rPr>
      <w:rFonts w:cs="Mangal"/>
    </w:rPr>
  </w:style>
  <w:style w:type="paragraph" w:styleId="a8">
    <w:name w:val="Normal (Web)"/>
    <w:basedOn w:val="a"/>
    <w:rsid w:val="009A44E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Пользователь</cp:lastModifiedBy>
  <cp:revision>2</cp:revision>
  <dcterms:created xsi:type="dcterms:W3CDTF">2018-09-04T08:50:00Z</dcterms:created>
  <dcterms:modified xsi:type="dcterms:W3CDTF">2018-09-04T08:50:00Z</dcterms:modified>
</cp:coreProperties>
</file>