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64" w:rsidRPr="00F95264" w:rsidRDefault="00D86BFA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 w:rsidRPr="00D86BFA">
        <w:rPr>
          <w:bCs/>
          <w:sz w:val="28"/>
          <w:szCs w:val="28"/>
          <w:lang w:val="ru-RU"/>
        </w:rPr>
        <w:t>Сорок третье</w:t>
      </w:r>
      <w:r w:rsidRPr="00F95264">
        <w:rPr>
          <w:bCs/>
          <w:color w:val="auto"/>
          <w:sz w:val="28"/>
          <w:szCs w:val="28"/>
          <w:lang w:val="ru-RU" w:eastAsia="ru-RU"/>
        </w:rPr>
        <w:t xml:space="preserve"> 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заседание Совета </w:t>
      </w:r>
      <w:r w:rsidR="001F61F2">
        <w:rPr>
          <w:bCs/>
          <w:color w:val="auto"/>
          <w:sz w:val="28"/>
          <w:szCs w:val="28"/>
          <w:lang w:val="ru-RU" w:eastAsia="ru-RU"/>
        </w:rPr>
        <w:t>Богородского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>Пестречинского муниципального района Республики Татарстан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РЕШЕНИЕ</w:t>
      </w:r>
    </w:p>
    <w:p w:rsidR="00F95264" w:rsidRPr="00F95264" w:rsidRDefault="00F95264" w:rsidP="00F9526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 xml:space="preserve">Совета </w:t>
      </w:r>
      <w:r w:rsidR="001F61F2">
        <w:rPr>
          <w:bCs/>
          <w:color w:val="auto"/>
          <w:sz w:val="28"/>
          <w:szCs w:val="28"/>
          <w:lang w:val="ru-RU" w:eastAsia="ru-RU"/>
        </w:rPr>
        <w:t>Богородского</w:t>
      </w:r>
      <w:r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7C4965" w:rsidRPr="007C4965" w:rsidRDefault="00445448" w:rsidP="007C4965">
      <w:pPr>
        <w:ind w:left="0" w:firstLine="0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от ___ _______</w:t>
      </w:r>
      <w:r w:rsidR="007C4965" w:rsidRPr="007C4965">
        <w:rPr>
          <w:color w:val="auto"/>
          <w:sz w:val="28"/>
          <w:szCs w:val="28"/>
          <w:lang w:val="ru-RU" w:eastAsia="ru-RU"/>
        </w:rPr>
        <w:t xml:space="preserve"> 2024 года                                                              </w:t>
      </w:r>
      <w:r>
        <w:rPr>
          <w:color w:val="auto"/>
          <w:sz w:val="28"/>
          <w:szCs w:val="28"/>
          <w:lang w:val="ru-RU" w:eastAsia="ru-RU"/>
        </w:rPr>
        <w:t xml:space="preserve">                   </w:t>
      </w:r>
      <w:r w:rsidR="007C4965" w:rsidRPr="007C4965">
        <w:rPr>
          <w:color w:val="auto"/>
          <w:sz w:val="28"/>
          <w:szCs w:val="28"/>
          <w:lang w:val="ru-RU" w:eastAsia="ru-RU"/>
        </w:rPr>
        <w:t xml:space="preserve">         №</w:t>
      </w:r>
      <w:r>
        <w:rPr>
          <w:color w:val="auto"/>
          <w:sz w:val="28"/>
          <w:szCs w:val="28"/>
          <w:lang w:val="ru-RU" w:eastAsia="ru-RU"/>
        </w:rPr>
        <w:t xml:space="preserve"> ___</w:t>
      </w:r>
      <w:bookmarkStart w:id="0" w:name="_GoBack"/>
      <w:bookmarkEnd w:id="0"/>
    </w:p>
    <w:p w:rsidR="00B22BD9" w:rsidRPr="00430EBA" w:rsidRDefault="00B22BD9" w:rsidP="00B22BD9">
      <w:pPr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1F61F2">
      <w:pPr>
        <w:spacing w:after="0" w:line="240" w:lineRule="auto"/>
        <w:ind w:left="27" w:right="4535" w:firstLine="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430EBA">
        <w:rPr>
          <w:sz w:val="28"/>
          <w:szCs w:val="28"/>
          <w:lang w:val="ru-RU"/>
        </w:rPr>
        <w:t>о бюджетном процессе в муниципальном образовании «</w:t>
      </w:r>
      <w:proofErr w:type="spellStart"/>
      <w:r w:rsidR="001F61F2">
        <w:rPr>
          <w:bCs/>
          <w:color w:val="auto"/>
          <w:sz w:val="28"/>
          <w:szCs w:val="28"/>
          <w:lang w:val="ru-RU" w:eastAsia="ru-RU"/>
        </w:rPr>
        <w:t>Богородское</w:t>
      </w:r>
      <w:proofErr w:type="spellEnd"/>
      <w:r w:rsidR="00430EBA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B22BD9" w:rsidRPr="00430EBA" w:rsidRDefault="00B22BD9" w:rsidP="00A05C1B">
      <w:pPr>
        <w:spacing w:line="240" w:lineRule="auto"/>
        <w:rPr>
          <w:sz w:val="28"/>
          <w:szCs w:val="28"/>
          <w:lang w:val="ru-RU"/>
        </w:rPr>
      </w:pPr>
    </w:p>
    <w:p w:rsidR="00026C8E" w:rsidRPr="00430EBA" w:rsidRDefault="00B22BD9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В соответствии </w:t>
      </w:r>
      <w:r w:rsidR="00A23A04" w:rsidRPr="00430EBA">
        <w:rPr>
          <w:sz w:val="28"/>
          <w:szCs w:val="28"/>
          <w:lang w:val="ru-RU"/>
        </w:rPr>
        <w:t xml:space="preserve">с </w:t>
      </w:r>
      <w:r w:rsidR="00930587" w:rsidRPr="00430EBA">
        <w:rPr>
          <w:sz w:val="28"/>
          <w:szCs w:val="28"/>
          <w:lang w:val="ru-RU"/>
        </w:rPr>
        <w:t>Бюджетным</w:t>
      </w:r>
      <w:r w:rsidR="00542DD4" w:rsidRPr="00430EBA">
        <w:rPr>
          <w:sz w:val="28"/>
          <w:szCs w:val="28"/>
          <w:lang w:val="ru-RU"/>
        </w:rPr>
        <w:t xml:space="preserve"> кодекс</w:t>
      </w:r>
      <w:r w:rsidR="00930587" w:rsidRPr="00430EBA">
        <w:rPr>
          <w:sz w:val="28"/>
          <w:szCs w:val="28"/>
          <w:lang w:val="ru-RU"/>
        </w:rPr>
        <w:t>ом</w:t>
      </w:r>
      <w:r w:rsidR="00542DD4" w:rsidRPr="00430EBA">
        <w:rPr>
          <w:sz w:val="28"/>
          <w:szCs w:val="28"/>
          <w:lang w:val="ru-RU"/>
        </w:rPr>
        <w:t xml:space="preserve"> Российской Федерации</w:t>
      </w:r>
      <w:r w:rsidR="00E65722">
        <w:rPr>
          <w:sz w:val="28"/>
          <w:szCs w:val="28"/>
          <w:lang w:val="ru-RU"/>
        </w:rPr>
        <w:t>,</w:t>
      </w:r>
      <w:r w:rsidR="009A6E6B" w:rsidRPr="00430EBA">
        <w:rPr>
          <w:sz w:val="28"/>
          <w:szCs w:val="28"/>
          <w:lang w:val="ru-RU"/>
        </w:rPr>
        <w:t xml:space="preserve"> Совет </w:t>
      </w:r>
      <w:r w:rsidR="001F61F2">
        <w:rPr>
          <w:bCs/>
          <w:color w:val="auto"/>
          <w:sz w:val="28"/>
          <w:szCs w:val="28"/>
          <w:lang w:val="ru-RU" w:eastAsia="ru-RU"/>
        </w:rPr>
        <w:t>Богородского</w:t>
      </w:r>
      <w:r w:rsidR="00026C8E" w:rsidRPr="00430EBA">
        <w:rPr>
          <w:sz w:val="28"/>
          <w:szCs w:val="28"/>
          <w:lang w:val="ru-RU"/>
        </w:rPr>
        <w:t xml:space="preserve"> сельского поселения Пестречинского муниципального рай</w:t>
      </w:r>
      <w:r w:rsidR="00FE60F6" w:rsidRPr="00430EBA">
        <w:rPr>
          <w:sz w:val="28"/>
          <w:szCs w:val="28"/>
          <w:lang w:val="ru-RU"/>
        </w:rPr>
        <w:t xml:space="preserve">она Республики Татарстан </w:t>
      </w:r>
      <w:r w:rsidR="00FE60F6" w:rsidRPr="00430EBA">
        <w:rPr>
          <w:b/>
          <w:sz w:val="28"/>
          <w:szCs w:val="28"/>
          <w:lang w:val="ru-RU"/>
        </w:rPr>
        <w:t>решил</w:t>
      </w:r>
      <w:r w:rsidR="00FE60F6" w:rsidRPr="00430EBA">
        <w:rPr>
          <w:sz w:val="28"/>
          <w:szCs w:val="28"/>
          <w:lang w:val="ru-RU"/>
        </w:rPr>
        <w:t>:</w:t>
      </w:r>
    </w:p>
    <w:p w:rsidR="00026C8E" w:rsidRPr="00430EBA" w:rsidRDefault="00026C8E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1. Внести в Положение</w:t>
      </w:r>
      <w:r w:rsidR="00542DD4" w:rsidRPr="00430EBA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proofErr w:type="spellStart"/>
      <w:r w:rsidR="001F61F2">
        <w:rPr>
          <w:bCs/>
          <w:color w:val="auto"/>
          <w:sz w:val="28"/>
          <w:szCs w:val="28"/>
          <w:lang w:val="ru-RU" w:eastAsia="ru-RU"/>
        </w:rPr>
        <w:t>Богородское</w:t>
      </w:r>
      <w:proofErr w:type="spellEnd"/>
      <w:r w:rsidR="00170494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  <w:r w:rsidRPr="00430EBA">
        <w:rPr>
          <w:sz w:val="28"/>
          <w:szCs w:val="28"/>
          <w:lang w:val="ru-RU"/>
        </w:rPr>
        <w:t>, утвер</w:t>
      </w:r>
      <w:r w:rsidR="009A6E6B" w:rsidRPr="00430EBA">
        <w:rPr>
          <w:sz w:val="28"/>
          <w:szCs w:val="28"/>
          <w:lang w:val="ru-RU"/>
        </w:rPr>
        <w:t xml:space="preserve">жденное решением Совета </w:t>
      </w:r>
      <w:r w:rsidR="001F61F2">
        <w:rPr>
          <w:bCs/>
          <w:color w:val="auto"/>
          <w:sz w:val="28"/>
          <w:szCs w:val="28"/>
          <w:lang w:val="ru-RU" w:eastAsia="ru-RU"/>
        </w:rPr>
        <w:t>Богородского</w:t>
      </w:r>
      <w:r w:rsidR="001F61F2" w:rsidRPr="00430EB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>сельского поселения Пестречинского муниципального района Республики Тат</w:t>
      </w:r>
      <w:r w:rsidR="00FE60F6" w:rsidRPr="00430EBA">
        <w:rPr>
          <w:sz w:val="28"/>
          <w:szCs w:val="28"/>
          <w:lang w:val="ru-RU"/>
        </w:rPr>
        <w:t xml:space="preserve">арстан </w:t>
      </w:r>
      <w:r w:rsidR="00B41028" w:rsidRPr="00930587">
        <w:rPr>
          <w:sz w:val="28"/>
          <w:szCs w:val="28"/>
          <w:lang w:val="ru-RU"/>
        </w:rPr>
        <w:t xml:space="preserve">от </w:t>
      </w:r>
      <w:r w:rsidR="00B41028" w:rsidRPr="00BD404D">
        <w:rPr>
          <w:color w:val="auto"/>
          <w:sz w:val="28"/>
          <w:szCs w:val="28"/>
          <w:lang w:val="ru-RU"/>
        </w:rPr>
        <w:t>29 апреля 2</w:t>
      </w:r>
      <w:r w:rsidR="00B41028" w:rsidRPr="00930587">
        <w:rPr>
          <w:sz w:val="28"/>
          <w:szCs w:val="28"/>
          <w:lang w:val="ru-RU"/>
        </w:rPr>
        <w:t>022 года №</w:t>
      </w:r>
      <w:r w:rsidR="00B41028">
        <w:rPr>
          <w:sz w:val="28"/>
          <w:szCs w:val="28"/>
          <w:lang w:val="ru-RU"/>
        </w:rPr>
        <w:t xml:space="preserve"> 45</w:t>
      </w:r>
      <w:r w:rsidR="00B41028" w:rsidRPr="00930587">
        <w:rPr>
          <w:sz w:val="28"/>
          <w:szCs w:val="28"/>
          <w:lang w:val="ru-RU"/>
        </w:rPr>
        <w:t xml:space="preserve"> (с изменениями, утвержденными решениями Совета от </w:t>
      </w:r>
      <w:r w:rsidR="00B41028" w:rsidRPr="00646856">
        <w:rPr>
          <w:sz w:val="28"/>
          <w:szCs w:val="28"/>
          <w:lang w:val="ru-RU"/>
        </w:rPr>
        <w:t>31 марта 2023 года № 6</w:t>
      </w:r>
      <w:r w:rsidR="00B41028">
        <w:rPr>
          <w:sz w:val="28"/>
          <w:szCs w:val="28"/>
          <w:lang w:val="ru-RU"/>
        </w:rPr>
        <w:t>8</w:t>
      </w:r>
      <w:r w:rsidR="00B41028" w:rsidRPr="00646856">
        <w:rPr>
          <w:sz w:val="28"/>
          <w:szCs w:val="28"/>
          <w:lang w:val="ru-RU"/>
        </w:rPr>
        <w:t xml:space="preserve">, </w:t>
      </w:r>
      <w:r w:rsidR="00B41028">
        <w:rPr>
          <w:sz w:val="28"/>
          <w:szCs w:val="28"/>
          <w:lang w:val="ru-RU"/>
        </w:rPr>
        <w:t xml:space="preserve">от </w:t>
      </w:r>
      <w:r w:rsidR="00B41028" w:rsidRPr="00646856">
        <w:rPr>
          <w:sz w:val="28"/>
          <w:szCs w:val="28"/>
          <w:lang w:val="ru-RU"/>
        </w:rPr>
        <w:t xml:space="preserve">30 октября 2023 года № </w:t>
      </w:r>
      <w:r w:rsidR="00B41028">
        <w:rPr>
          <w:sz w:val="28"/>
          <w:szCs w:val="28"/>
          <w:lang w:val="ru-RU"/>
        </w:rPr>
        <w:t>84, от 11 декабря 2023 года № 88</w:t>
      </w:r>
      <w:r w:rsidR="00B41028" w:rsidRPr="00646856">
        <w:rPr>
          <w:sz w:val="28"/>
          <w:szCs w:val="28"/>
          <w:lang w:val="ru-RU"/>
        </w:rPr>
        <w:t>)</w:t>
      </w:r>
      <w:r w:rsidR="00FE1E56" w:rsidRPr="00430EBA">
        <w:rPr>
          <w:sz w:val="28"/>
          <w:szCs w:val="28"/>
          <w:lang w:val="ru-RU"/>
        </w:rPr>
        <w:t>,</w:t>
      </w:r>
      <w:r w:rsidRPr="00430EBA">
        <w:rPr>
          <w:sz w:val="28"/>
          <w:szCs w:val="28"/>
          <w:lang w:val="ru-RU"/>
        </w:rPr>
        <w:t xml:space="preserve"> следующие изменения:</w:t>
      </w:r>
    </w:p>
    <w:p w:rsidR="001857A5" w:rsidRDefault="00387337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1F0204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Пункт 7 статьи 8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7. Администратор доходов бюджета Поселения: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2) осуществляет взыскание задолженности по платежам в бюджет, пеней и штрафов;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5) 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 Поселения;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lastRenderedPageBreak/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7) принимает решения о признании безнадежной к взысканию задолженности по платежам в бюджет;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Федерации.</w:t>
      </w:r>
      <w:r>
        <w:rPr>
          <w:sz w:val="28"/>
          <w:szCs w:val="28"/>
          <w:lang w:val="ru-RU"/>
        </w:rPr>
        <w:t>».</w:t>
      </w:r>
    </w:p>
    <w:p w:rsidR="00BC5AE3" w:rsidRPr="00497C40" w:rsidRDefault="007601EF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</w:t>
      </w:r>
      <w:r w:rsidR="00BC5AE3">
        <w:rPr>
          <w:sz w:val="28"/>
          <w:szCs w:val="28"/>
          <w:lang w:val="ru-RU"/>
        </w:rPr>
        <w:t>ункт 2</w:t>
      </w:r>
      <w:r w:rsidR="00BC5AE3" w:rsidRPr="00430EBA">
        <w:rPr>
          <w:sz w:val="28"/>
          <w:szCs w:val="28"/>
          <w:lang w:val="ru-RU"/>
        </w:rPr>
        <w:t xml:space="preserve"> </w:t>
      </w:r>
      <w:r w:rsidR="00BC5AE3">
        <w:rPr>
          <w:sz w:val="28"/>
          <w:szCs w:val="28"/>
          <w:lang w:val="ru-RU"/>
        </w:rPr>
        <w:t>статьи 9</w:t>
      </w:r>
      <w:r w:rsidR="00BC5AE3" w:rsidRPr="00430EBA">
        <w:rPr>
          <w:sz w:val="28"/>
          <w:szCs w:val="28"/>
          <w:lang w:val="ru-RU"/>
        </w:rPr>
        <w:t xml:space="preserve"> дополнить </w:t>
      </w:r>
      <w:r w:rsidR="00BC5AE3">
        <w:rPr>
          <w:sz w:val="28"/>
          <w:szCs w:val="28"/>
          <w:lang w:val="ru-RU"/>
        </w:rPr>
        <w:t xml:space="preserve">абзацем </w:t>
      </w:r>
      <w:r w:rsidR="00BC5AE3" w:rsidRPr="00430EBA">
        <w:rPr>
          <w:sz w:val="28"/>
          <w:szCs w:val="28"/>
          <w:lang w:val="ru-RU"/>
        </w:rPr>
        <w:t>следующего содержания:</w:t>
      </w:r>
    </w:p>
    <w:p w:rsidR="00BC5AE3" w:rsidRDefault="00BC5AE3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7C40">
        <w:rPr>
          <w:sz w:val="28"/>
          <w:szCs w:val="28"/>
          <w:lang w:val="ru-RU"/>
        </w:rPr>
        <w:t>туристического налог</w:t>
      </w:r>
      <w:r>
        <w:rPr>
          <w:sz w:val="28"/>
          <w:szCs w:val="28"/>
          <w:lang w:val="ru-RU"/>
        </w:rPr>
        <w:t>а - по нормативу 100 процентов.».</w:t>
      </w:r>
    </w:p>
    <w:p w:rsidR="001857A5" w:rsidRDefault="007601EF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1857A5">
        <w:rPr>
          <w:sz w:val="28"/>
          <w:szCs w:val="28"/>
          <w:lang w:val="ru-RU"/>
        </w:rPr>
        <w:t>Пункт 2 статьи 32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2. Утвержденные показатели сводной бюджетной росписи Поселения должны соответствовать решению о бюджете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принятия решения о внесении изменений в решение о бюджете Поселения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утверждает соответствующие изменения в сводную бюджетную роспись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сводную бюджетную роспись Поселения могут быть внесены изменения в соответствии с решениями 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без внесения изменений в решение о бюджете: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</w:t>
      </w:r>
      <w:r w:rsidRPr="001857A5">
        <w:rPr>
          <w:sz w:val="28"/>
          <w:szCs w:val="28"/>
          <w:lang w:val="ru-RU"/>
        </w:rPr>
        <w:lastRenderedPageBreak/>
        <w:t>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</w:t>
      </w:r>
      <w:r w:rsidR="00C31402">
        <w:rPr>
          <w:sz w:val="28"/>
          <w:szCs w:val="28"/>
          <w:lang w:val="ru-RU"/>
        </w:rPr>
        <w:t>о закона от 5 апреля 2013 года № 44-ФЗ «</w:t>
      </w:r>
      <w:r w:rsidRPr="001857A5">
        <w:rPr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1402">
        <w:rPr>
          <w:sz w:val="28"/>
          <w:szCs w:val="28"/>
          <w:lang w:val="ru-RU"/>
        </w:rPr>
        <w:t>»</w:t>
      </w:r>
      <w:r w:rsidRPr="001857A5">
        <w:rPr>
          <w:sz w:val="28"/>
          <w:szCs w:val="28"/>
          <w:lang w:val="ru-RU"/>
        </w:rPr>
        <w:t xml:space="preserve">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</w:t>
      </w:r>
      <w:r w:rsidRPr="001857A5">
        <w:rPr>
          <w:sz w:val="28"/>
          <w:szCs w:val="28"/>
          <w:lang w:val="ru-RU"/>
        </w:rPr>
        <w:lastRenderedPageBreak/>
        <w:t>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БК РФ;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БК РФ;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</w:t>
      </w:r>
      <w:r>
        <w:rPr>
          <w:sz w:val="28"/>
          <w:szCs w:val="28"/>
          <w:lang w:val="ru-RU"/>
        </w:rPr>
        <w:t xml:space="preserve"> обязательной;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Средства бюджета</w:t>
      </w:r>
      <w:r w:rsidR="00C31402">
        <w:rPr>
          <w:sz w:val="28"/>
          <w:szCs w:val="28"/>
          <w:lang w:val="ru-RU"/>
        </w:rPr>
        <w:t xml:space="preserve"> Поселения, указанные в абзаце седьмом</w:t>
      </w:r>
      <w:r w:rsidRPr="001857A5">
        <w:rPr>
          <w:sz w:val="28"/>
          <w:szCs w:val="28"/>
          <w:lang w:val="ru-RU"/>
        </w:rPr>
        <w:t xml:space="preserve">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</w:t>
      </w:r>
      <w:r w:rsidR="00C31402">
        <w:rPr>
          <w:sz w:val="28"/>
          <w:szCs w:val="28"/>
          <w:lang w:val="ru-RU"/>
        </w:rPr>
        <w:t>пределении) указанных в абзаце седьмом</w:t>
      </w:r>
      <w:r w:rsidRPr="001857A5">
        <w:rPr>
          <w:sz w:val="28"/>
          <w:szCs w:val="28"/>
          <w:lang w:val="ru-RU"/>
        </w:rPr>
        <w:t xml:space="preserve"> настоящего пункта средств устанавливается Исполнительным комитетом, за исключением случаев, установленных БК РФ.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</w:t>
      </w:r>
      <w:r w:rsidR="00C31402">
        <w:rPr>
          <w:sz w:val="28"/>
          <w:szCs w:val="28"/>
          <w:lang w:val="ru-RU"/>
        </w:rPr>
        <w:t>десять и двенадцать</w:t>
      </w:r>
      <w:r w:rsidRPr="001857A5">
        <w:rPr>
          <w:sz w:val="28"/>
          <w:szCs w:val="28"/>
          <w:lang w:val="ru-RU"/>
        </w:rPr>
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</w:t>
      </w:r>
      <w:r w:rsidRPr="001857A5">
        <w:rPr>
          <w:sz w:val="28"/>
          <w:szCs w:val="28"/>
          <w:lang w:val="ru-RU"/>
        </w:rPr>
        <w:lastRenderedPageBreak/>
        <w:t>иных бюджетных ассигнований без внесения изменений в решение о бюджете не допускается.</w:t>
      </w:r>
    </w:p>
    <w:p w:rsidR="001857A5" w:rsidRDefault="00567D81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857A5">
        <w:rPr>
          <w:sz w:val="28"/>
          <w:szCs w:val="28"/>
          <w:lang w:val="ru-RU"/>
        </w:rPr>
        <w:t>Настоящее решение вступает в силу после официального опубликования,</w:t>
      </w:r>
      <w:r w:rsidR="001857A5" w:rsidRPr="001857A5">
        <w:rPr>
          <w:lang w:val="ru-RU"/>
        </w:rPr>
        <w:t xml:space="preserve"> </w:t>
      </w:r>
      <w:r w:rsidR="001857A5" w:rsidRPr="001857A5">
        <w:rPr>
          <w:sz w:val="28"/>
          <w:szCs w:val="28"/>
          <w:lang w:val="ru-RU"/>
        </w:rPr>
        <w:t xml:space="preserve">за исключением </w:t>
      </w:r>
      <w:r w:rsidR="001857A5">
        <w:rPr>
          <w:sz w:val="28"/>
          <w:szCs w:val="28"/>
          <w:lang w:val="ru-RU"/>
        </w:rPr>
        <w:t>положений, для которых настоящим</w:t>
      </w:r>
      <w:r w:rsidR="001857A5" w:rsidRPr="001857A5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решением</w:t>
      </w:r>
      <w:r w:rsidR="001857A5" w:rsidRPr="001857A5">
        <w:rPr>
          <w:sz w:val="28"/>
          <w:szCs w:val="28"/>
          <w:lang w:val="ru-RU"/>
        </w:rPr>
        <w:t xml:space="preserve"> установлены иные сроки вступления их в силу.</w:t>
      </w:r>
      <w:r w:rsidR="001857A5">
        <w:rPr>
          <w:sz w:val="28"/>
          <w:szCs w:val="28"/>
          <w:lang w:val="ru-RU"/>
        </w:rPr>
        <w:t xml:space="preserve"> </w:t>
      </w:r>
    </w:p>
    <w:p w:rsidR="00497C40" w:rsidRDefault="001857A5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Пункт</w:t>
      </w:r>
      <w:r w:rsidR="007601EF">
        <w:rPr>
          <w:sz w:val="28"/>
          <w:szCs w:val="28"/>
          <w:lang w:val="ru-RU"/>
        </w:rPr>
        <w:t xml:space="preserve"> 1.2. настоящего решения</w:t>
      </w:r>
      <w:r w:rsidR="001A1EB6">
        <w:rPr>
          <w:sz w:val="28"/>
          <w:szCs w:val="28"/>
          <w:lang w:val="ru-RU"/>
        </w:rPr>
        <w:t xml:space="preserve"> вступает в силу </w:t>
      </w:r>
      <w:r w:rsidR="00567D81">
        <w:rPr>
          <w:sz w:val="28"/>
          <w:szCs w:val="28"/>
          <w:lang w:val="ru-RU"/>
        </w:rPr>
        <w:t>с 1 января 2025 года.</w:t>
      </w:r>
    </w:p>
    <w:p w:rsidR="00B22BD9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       </w:t>
      </w:r>
      <w:r w:rsidR="00FC083E" w:rsidRPr="00430EBA">
        <w:rPr>
          <w:sz w:val="28"/>
          <w:szCs w:val="28"/>
          <w:lang w:val="ru-RU"/>
        </w:rPr>
        <w:t xml:space="preserve">  </w:t>
      </w:r>
      <w:r w:rsidR="001857A5">
        <w:rPr>
          <w:sz w:val="28"/>
          <w:szCs w:val="28"/>
          <w:lang w:val="ru-RU"/>
        </w:rPr>
        <w:t xml:space="preserve"> 4</w:t>
      </w:r>
      <w:r w:rsidRPr="00430EBA">
        <w:rPr>
          <w:sz w:val="28"/>
          <w:szCs w:val="28"/>
          <w:lang w:val="ru-RU"/>
        </w:rPr>
        <w:t xml:space="preserve">. </w:t>
      </w:r>
      <w:r w:rsidR="00B22BD9" w:rsidRPr="00430EBA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30EBA">
        <w:rPr>
          <w:sz w:val="28"/>
          <w:szCs w:val="28"/>
        </w:rPr>
        <w:t>www</w:t>
      </w:r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pravo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tatarstan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ru</w:t>
      </w:r>
      <w:proofErr w:type="spellEnd"/>
      <w:r w:rsidR="00B22BD9" w:rsidRPr="00430EBA">
        <w:rPr>
          <w:sz w:val="28"/>
          <w:szCs w:val="28"/>
          <w:lang w:val="ru-RU"/>
        </w:rPr>
        <w:t xml:space="preserve">) и на официальном </w:t>
      </w:r>
      <w:r w:rsidR="00B22BD9" w:rsidRPr="00430EBA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="00B22BD9" w:rsidRPr="00430EBA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="00B22BD9" w:rsidRPr="00430EBA">
        <w:rPr>
          <w:color w:val="auto"/>
          <w:sz w:val="28"/>
          <w:szCs w:val="28"/>
          <w:lang w:val="ru-RU"/>
        </w:rPr>
        <w:t xml:space="preserve"> муниципального района (</w:t>
      </w:r>
      <w:hyperlink r:id="rId8" w:history="1">
        <w:r w:rsidRPr="00430EBA">
          <w:rPr>
            <w:rStyle w:val="a6"/>
            <w:color w:val="auto"/>
            <w:sz w:val="28"/>
            <w:szCs w:val="28"/>
            <w:u w:val="none"/>
          </w:rPr>
          <w:t>www</w:t>
        </w:r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430EBA">
        <w:rPr>
          <w:color w:val="auto"/>
          <w:sz w:val="28"/>
          <w:szCs w:val="28"/>
          <w:lang w:val="ru-RU"/>
        </w:rPr>
        <w:t>).</w:t>
      </w:r>
    </w:p>
    <w:p w:rsidR="00AE0D62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0F3715" w:rsidRPr="000F3715" w:rsidRDefault="000F3715" w:rsidP="0070479D">
      <w:pPr>
        <w:pStyle w:val="a5"/>
        <w:ind w:left="0" w:firstLine="0"/>
        <w:rPr>
          <w:sz w:val="28"/>
          <w:szCs w:val="28"/>
          <w:lang w:val="ru-RU"/>
        </w:rPr>
      </w:pPr>
    </w:p>
    <w:p w:rsidR="001F61F2" w:rsidRPr="001F61F2" w:rsidRDefault="001F61F2" w:rsidP="001F61F2">
      <w:pPr>
        <w:ind w:left="0" w:firstLine="0"/>
        <w:rPr>
          <w:color w:val="000000" w:themeColor="text1"/>
          <w:sz w:val="28"/>
          <w:szCs w:val="28"/>
          <w:lang w:val="ru-RU"/>
        </w:rPr>
      </w:pPr>
      <w:r w:rsidRPr="001F61F2">
        <w:rPr>
          <w:color w:val="000000" w:themeColor="text1"/>
          <w:sz w:val="28"/>
          <w:szCs w:val="28"/>
          <w:lang w:val="ru-RU"/>
        </w:rPr>
        <w:t xml:space="preserve">Заместитель главы Богородского </w:t>
      </w:r>
    </w:p>
    <w:p w:rsidR="001F61F2" w:rsidRPr="001F61F2" w:rsidRDefault="001F61F2" w:rsidP="001F61F2">
      <w:pPr>
        <w:ind w:left="0" w:firstLine="0"/>
        <w:rPr>
          <w:color w:val="000000" w:themeColor="text1"/>
          <w:sz w:val="28"/>
          <w:szCs w:val="28"/>
          <w:lang w:val="ru-RU"/>
        </w:rPr>
      </w:pPr>
      <w:r w:rsidRPr="001F61F2">
        <w:rPr>
          <w:color w:val="000000" w:themeColor="text1"/>
          <w:sz w:val="28"/>
          <w:szCs w:val="28"/>
          <w:lang w:val="ru-RU"/>
        </w:rPr>
        <w:t xml:space="preserve">сельского поселения Пестречинского </w:t>
      </w:r>
    </w:p>
    <w:p w:rsidR="001F61F2" w:rsidRPr="001F61F2" w:rsidRDefault="001F61F2" w:rsidP="001F61F2">
      <w:pPr>
        <w:ind w:left="0" w:firstLine="0"/>
        <w:rPr>
          <w:color w:val="000000" w:themeColor="text1"/>
          <w:sz w:val="28"/>
          <w:szCs w:val="28"/>
          <w:lang w:val="ru-RU"/>
        </w:rPr>
      </w:pPr>
      <w:r w:rsidRPr="001F61F2">
        <w:rPr>
          <w:color w:val="000000" w:themeColor="text1"/>
          <w:sz w:val="28"/>
          <w:szCs w:val="28"/>
          <w:lang w:val="ru-RU"/>
        </w:rPr>
        <w:t>муниципального района Республики Татарстан                                       В.М. Барышев</w:t>
      </w:r>
    </w:p>
    <w:p w:rsidR="00472923" w:rsidRPr="00430EBA" w:rsidRDefault="00472923" w:rsidP="001F61F2">
      <w:pPr>
        <w:pStyle w:val="a5"/>
        <w:ind w:left="0" w:firstLine="0"/>
        <w:rPr>
          <w:sz w:val="28"/>
          <w:szCs w:val="28"/>
          <w:lang w:val="ru-RU"/>
        </w:rPr>
      </w:pPr>
    </w:p>
    <w:sectPr w:rsidR="00472923" w:rsidRPr="00430EBA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047" w:rsidRDefault="00D94047" w:rsidP="00646856">
      <w:pPr>
        <w:spacing w:after="0" w:line="240" w:lineRule="auto"/>
      </w:pPr>
      <w:r>
        <w:separator/>
      </w:r>
    </w:p>
  </w:endnote>
  <w:endnote w:type="continuationSeparator" w:id="0">
    <w:p w:rsidR="00D94047" w:rsidRDefault="00D94047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047" w:rsidRDefault="00D94047" w:rsidP="00646856">
      <w:pPr>
        <w:spacing w:after="0" w:line="240" w:lineRule="auto"/>
      </w:pPr>
      <w:r>
        <w:separator/>
      </w:r>
    </w:p>
  </w:footnote>
  <w:footnote w:type="continuationSeparator" w:id="0">
    <w:p w:rsidR="00D94047" w:rsidRDefault="00D94047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445448" w:rsidP="00646856">
    <w:pPr>
      <w:pStyle w:val="a7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77C4F"/>
    <w:rsid w:val="00095AB0"/>
    <w:rsid w:val="000B2ECC"/>
    <w:rsid w:val="000B718A"/>
    <w:rsid w:val="000C04B2"/>
    <w:rsid w:val="000C1629"/>
    <w:rsid w:val="000C3201"/>
    <w:rsid w:val="000C3C16"/>
    <w:rsid w:val="000C6D05"/>
    <w:rsid w:val="000D745F"/>
    <w:rsid w:val="000E366F"/>
    <w:rsid w:val="000E3C16"/>
    <w:rsid w:val="000F3715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70494"/>
    <w:rsid w:val="0018390C"/>
    <w:rsid w:val="001857A5"/>
    <w:rsid w:val="00193FD1"/>
    <w:rsid w:val="00195C2C"/>
    <w:rsid w:val="001A08D9"/>
    <w:rsid w:val="001A1EB6"/>
    <w:rsid w:val="001A4851"/>
    <w:rsid w:val="001A4B25"/>
    <w:rsid w:val="001C1F1F"/>
    <w:rsid w:val="001C4400"/>
    <w:rsid w:val="001C688D"/>
    <w:rsid w:val="001D6343"/>
    <w:rsid w:val="001D6408"/>
    <w:rsid w:val="001F0204"/>
    <w:rsid w:val="001F28E8"/>
    <w:rsid w:val="001F3BF4"/>
    <w:rsid w:val="001F61F2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0184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87337"/>
    <w:rsid w:val="00393608"/>
    <w:rsid w:val="003A0499"/>
    <w:rsid w:val="003A50E2"/>
    <w:rsid w:val="003B609B"/>
    <w:rsid w:val="003B7085"/>
    <w:rsid w:val="003D6388"/>
    <w:rsid w:val="003E49A4"/>
    <w:rsid w:val="00422C00"/>
    <w:rsid w:val="00430EBA"/>
    <w:rsid w:val="00437DC1"/>
    <w:rsid w:val="00445448"/>
    <w:rsid w:val="00472923"/>
    <w:rsid w:val="00477E9E"/>
    <w:rsid w:val="00485B52"/>
    <w:rsid w:val="00486D0F"/>
    <w:rsid w:val="00497C40"/>
    <w:rsid w:val="004A246A"/>
    <w:rsid w:val="004B102A"/>
    <w:rsid w:val="004C7BD4"/>
    <w:rsid w:val="004D0A39"/>
    <w:rsid w:val="004E49E1"/>
    <w:rsid w:val="00502FB7"/>
    <w:rsid w:val="00516D7D"/>
    <w:rsid w:val="00535F02"/>
    <w:rsid w:val="00537156"/>
    <w:rsid w:val="005413E4"/>
    <w:rsid w:val="00542DD4"/>
    <w:rsid w:val="00567D81"/>
    <w:rsid w:val="00585178"/>
    <w:rsid w:val="005873D3"/>
    <w:rsid w:val="005A3928"/>
    <w:rsid w:val="005A4908"/>
    <w:rsid w:val="005B3239"/>
    <w:rsid w:val="005B4077"/>
    <w:rsid w:val="005C0E8B"/>
    <w:rsid w:val="005C18BA"/>
    <w:rsid w:val="005C3764"/>
    <w:rsid w:val="005C5B5F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01EF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4965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56F80"/>
    <w:rsid w:val="00961434"/>
    <w:rsid w:val="0096166E"/>
    <w:rsid w:val="0098176F"/>
    <w:rsid w:val="00986B73"/>
    <w:rsid w:val="00992E3C"/>
    <w:rsid w:val="009A3C4F"/>
    <w:rsid w:val="009A5B50"/>
    <w:rsid w:val="009A6E6B"/>
    <w:rsid w:val="009A7C34"/>
    <w:rsid w:val="009B34EA"/>
    <w:rsid w:val="009B5156"/>
    <w:rsid w:val="009D12C5"/>
    <w:rsid w:val="009D3776"/>
    <w:rsid w:val="009F0EF1"/>
    <w:rsid w:val="009F37B8"/>
    <w:rsid w:val="00A05C1B"/>
    <w:rsid w:val="00A0670E"/>
    <w:rsid w:val="00A06997"/>
    <w:rsid w:val="00A23A04"/>
    <w:rsid w:val="00A24D88"/>
    <w:rsid w:val="00A33777"/>
    <w:rsid w:val="00A34D09"/>
    <w:rsid w:val="00A37936"/>
    <w:rsid w:val="00A431F7"/>
    <w:rsid w:val="00A43AEA"/>
    <w:rsid w:val="00A45747"/>
    <w:rsid w:val="00A45AAE"/>
    <w:rsid w:val="00A51CAF"/>
    <w:rsid w:val="00A621DA"/>
    <w:rsid w:val="00A710F5"/>
    <w:rsid w:val="00A74075"/>
    <w:rsid w:val="00A85FA9"/>
    <w:rsid w:val="00AA3EAC"/>
    <w:rsid w:val="00AB1159"/>
    <w:rsid w:val="00AB1FF2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1028"/>
    <w:rsid w:val="00B42E5A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C5AE3"/>
    <w:rsid w:val="00BD1AD4"/>
    <w:rsid w:val="00BE7506"/>
    <w:rsid w:val="00BF2C6D"/>
    <w:rsid w:val="00C13389"/>
    <w:rsid w:val="00C30825"/>
    <w:rsid w:val="00C31402"/>
    <w:rsid w:val="00C7433C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544A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86BFA"/>
    <w:rsid w:val="00D924A5"/>
    <w:rsid w:val="00D94047"/>
    <w:rsid w:val="00DA3508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22C33"/>
    <w:rsid w:val="00E60683"/>
    <w:rsid w:val="00E65722"/>
    <w:rsid w:val="00E660DD"/>
    <w:rsid w:val="00E8420A"/>
    <w:rsid w:val="00E87A3A"/>
    <w:rsid w:val="00EA252E"/>
    <w:rsid w:val="00EA7D8A"/>
    <w:rsid w:val="00EC5B77"/>
    <w:rsid w:val="00EC6927"/>
    <w:rsid w:val="00EC693C"/>
    <w:rsid w:val="00EC77F6"/>
    <w:rsid w:val="00ED2DEE"/>
    <w:rsid w:val="00EE3688"/>
    <w:rsid w:val="00EE5E0C"/>
    <w:rsid w:val="00EF1CE8"/>
    <w:rsid w:val="00EF7839"/>
    <w:rsid w:val="00F019C4"/>
    <w:rsid w:val="00F12F11"/>
    <w:rsid w:val="00F13048"/>
    <w:rsid w:val="00F27672"/>
    <w:rsid w:val="00F36B48"/>
    <w:rsid w:val="00F46930"/>
    <w:rsid w:val="00F51BA9"/>
    <w:rsid w:val="00F54AE5"/>
    <w:rsid w:val="00F71691"/>
    <w:rsid w:val="00F720B0"/>
    <w:rsid w:val="00F77175"/>
    <w:rsid w:val="00F95264"/>
    <w:rsid w:val="00F96A9B"/>
    <w:rsid w:val="00F9785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18</cp:revision>
  <cp:lastPrinted>2024-11-07T08:58:00Z</cp:lastPrinted>
  <dcterms:created xsi:type="dcterms:W3CDTF">2024-10-30T14:49:00Z</dcterms:created>
  <dcterms:modified xsi:type="dcterms:W3CDTF">2024-11-25T05:17:00Z</dcterms:modified>
</cp:coreProperties>
</file>