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685166">
      <w:pPr>
        <w:spacing w:after="0" w:line="240" w:lineRule="auto"/>
        <w:ind w:left="-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685166" w:rsidRDefault="00685166" w:rsidP="007E69BE">
      <w:pPr>
        <w:spacing w:after="0" w:line="240" w:lineRule="auto"/>
        <w:ind w:left="-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5166" w:rsidRDefault="00685166" w:rsidP="007E69BE">
      <w:pPr>
        <w:spacing w:after="0" w:line="240" w:lineRule="auto"/>
        <w:ind w:left="-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E69BE" w:rsidRPr="007E69BE" w:rsidRDefault="007E69BE" w:rsidP="007E69BE">
      <w:pPr>
        <w:spacing w:after="0" w:line="240" w:lineRule="auto"/>
        <w:ind w:left="-360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7E69BE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КАРАР</w:t>
      </w:r>
    </w:p>
    <w:p w:rsidR="007E69BE" w:rsidRPr="007E69BE" w:rsidRDefault="007E69BE" w:rsidP="007E69BE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</w:t>
      </w:r>
      <w:proofErr w:type="gramStart"/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>долгосрочной</w:t>
      </w:r>
      <w:proofErr w:type="gramEnd"/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</w:t>
      </w: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7E69BE">
        <w:rPr>
          <w:rFonts w:ascii="Times New Roman" w:eastAsia="Times New Roman" w:hAnsi="Times New Roman"/>
          <w:bCs/>
          <w:sz w:val="28"/>
          <w:szCs w:val="28"/>
          <w:lang w:eastAsia="ru-RU"/>
        </w:rPr>
        <w:t>«Патриотическое воспитание</w:t>
      </w: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молодежи Пестречинского </w:t>
      </w:r>
      <w:proofErr w:type="gramStart"/>
      <w:r w:rsidRPr="007E69B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на 2017-2019 годы»</w:t>
      </w:r>
    </w:p>
    <w:p w:rsidR="007E69BE" w:rsidRPr="007E69BE" w:rsidRDefault="007E69BE" w:rsidP="007E69BE">
      <w:pPr>
        <w:tabs>
          <w:tab w:val="left" w:pos="2700"/>
        </w:tabs>
        <w:spacing w:before="100" w:beforeAutospacing="1" w:after="100" w:afterAutospacing="1" w:line="240" w:lineRule="auto"/>
        <w:ind w:lef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целях</w:t>
      </w:r>
      <w:r w:rsidRPr="007E6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>развития и модернизации системы патриотического воспитания, обеспечивающей поддержание общественной и экономической стабильности в районе, формирование у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отношений, Исполнительный комитет Пестречинского муниципального района постановляет:</w:t>
      </w: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долгосрочную целевую программу</w:t>
      </w:r>
      <w:r w:rsidRPr="007E6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«Патриотическое воспитание молодежи Пестречинского муниципального района  на 2017-2019 годы» (далее Программа).</w:t>
      </w: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Pr="007E69BE" w:rsidRDefault="007E69BE" w:rsidP="007E6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ab/>
        <w:t>2. Отделам исполнительного комитета Пестречинского муниципального района, учреждениям, организациям обеспечить организацию исполнения мероприятий по выполнению Программы.</w:t>
      </w:r>
    </w:p>
    <w:p w:rsidR="007E69BE" w:rsidRPr="007E69BE" w:rsidRDefault="007E69BE" w:rsidP="007E6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Pr="007E69BE" w:rsidRDefault="007E69BE" w:rsidP="007E6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Контроль за исполнение данного постановления возложить на заместителя руководителя  исполнительного комитета Пестречинского муниципального района З.Ш. </w:t>
      </w:r>
      <w:proofErr w:type="spellStart"/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>Мухаметгарееву</w:t>
      </w:r>
      <w:proofErr w:type="spellEnd"/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Руководитель исполнительного                                                                                                                                 </w:t>
      </w: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комитета муниципального района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 xml:space="preserve">   М.Х. </w:t>
      </w:r>
      <w:proofErr w:type="spellStart"/>
      <w:r w:rsidRPr="007E69BE">
        <w:rPr>
          <w:rFonts w:ascii="Times New Roman" w:eastAsia="Times New Roman" w:hAnsi="Times New Roman"/>
          <w:sz w:val="28"/>
          <w:szCs w:val="28"/>
          <w:lang w:eastAsia="ru-RU"/>
        </w:rPr>
        <w:t>Фасхутдинов</w:t>
      </w:r>
      <w:proofErr w:type="spellEnd"/>
    </w:p>
    <w:p w:rsidR="00685166" w:rsidRDefault="00685166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Pr="007E69BE" w:rsidRDefault="00685166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69BE">
        <w:rPr>
          <w:rFonts w:ascii="Times New Roman" w:eastAsia="Times New Roman" w:hAnsi="Times New Roman"/>
          <w:lang w:eastAsia="ru-RU"/>
        </w:rPr>
        <w:t xml:space="preserve">В.Ф. </w:t>
      </w:r>
      <w:proofErr w:type="spellStart"/>
      <w:r w:rsidRPr="007E69BE">
        <w:rPr>
          <w:rFonts w:ascii="Times New Roman" w:eastAsia="Times New Roman" w:hAnsi="Times New Roman"/>
          <w:lang w:eastAsia="ru-RU"/>
        </w:rPr>
        <w:t>Курмышев</w:t>
      </w:r>
      <w:proofErr w:type="spellEnd"/>
    </w:p>
    <w:p w:rsidR="007E69BE" w:rsidRPr="007E69BE" w:rsidRDefault="007E69BE" w:rsidP="007E69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69BE">
        <w:rPr>
          <w:rFonts w:ascii="Times New Roman" w:eastAsia="Times New Roman" w:hAnsi="Times New Roman"/>
          <w:lang w:eastAsia="ru-RU"/>
        </w:rPr>
        <w:t>8(84367)3-01-89</w:t>
      </w:r>
    </w:p>
    <w:p w:rsidR="007E69BE" w:rsidRDefault="007E69BE" w:rsidP="004F245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4F245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166" w:rsidRDefault="00685166" w:rsidP="004F245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450" w:rsidRDefault="004F2450" w:rsidP="004F245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</w:p>
    <w:p w:rsidR="004F2450" w:rsidRDefault="004F2450" w:rsidP="004F245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исполнительного комитета</w:t>
      </w:r>
    </w:p>
    <w:p w:rsidR="004F2450" w:rsidRDefault="004F2450" w:rsidP="004F2450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Пестречинского муниципального</w:t>
      </w:r>
    </w:p>
    <w:p w:rsidR="004F2450" w:rsidRDefault="004F2450" w:rsidP="004F2450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района</w:t>
      </w:r>
    </w:p>
    <w:p w:rsidR="004F2450" w:rsidRDefault="00685166" w:rsidP="004F2450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.__. 2017г.   № __</w:t>
      </w:r>
    </w:p>
    <w:p w:rsidR="004F2450" w:rsidRPr="004F2450" w:rsidRDefault="004F2450" w:rsidP="004F24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450" w:rsidRPr="004F2450" w:rsidRDefault="004F245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450" w:rsidRPr="004F2450" w:rsidRDefault="004F245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450" w:rsidRPr="004F2450" w:rsidRDefault="004F245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450" w:rsidRPr="004F2450" w:rsidRDefault="004F245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450" w:rsidRPr="004F2450" w:rsidRDefault="004F245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40"/>
          <w:lang w:eastAsia="ru-RU"/>
        </w:rPr>
        <w:t xml:space="preserve">Долгосрочная целевая программа </w:t>
      </w:r>
    </w:p>
    <w:p w:rsidR="009F52E0" w:rsidRPr="00277754" w:rsidRDefault="009F52E0" w:rsidP="009F52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«ПАТРИОТИЧЕСКОЕ ВОСПИТАНИЕ МОЛОДЕЖИ</w:t>
      </w:r>
    </w:p>
    <w:p w:rsidR="009F52E0" w:rsidRPr="00277754" w:rsidRDefault="009F52E0" w:rsidP="009F52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ПЕСТРЕЧИНСКОГО МУНИЦИПАЛЬНОГО РАЙОНА </w:t>
      </w:r>
    </w:p>
    <w:p w:rsidR="009F52E0" w:rsidRPr="00277754" w:rsidRDefault="009F52E0" w:rsidP="009F52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C65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- 201</w:t>
      </w:r>
      <w:r w:rsidR="00C65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ПАСПОРТ ПРОГРАММЫ</w:t>
      </w:r>
    </w:p>
    <w:p w:rsidR="009F52E0" w:rsidRPr="00277754" w:rsidRDefault="009F52E0" w:rsidP="009F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6786"/>
        <w:gridCol w:w="54"/>
      </w:tblGrid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 целевая программа «Патриотическое воспитание молодежи  Пестречинского муниципального района на   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Кабинета Министров Республики Татарстан от 17.03.2011  № 204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Пестречинского муниципального района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молодежи, спорту и туризму, отдел образования, отдел культуры, управление социальной защиты, отдел внутренних дел.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Цели Программы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гражданской идентичности,</w:t>
            </w:r>
            <w:r w:rsidRPr="002777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leader="dot" w:pos="432"/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инфраструктуры патриотического воспитания;</w:t>
            </w:r>
          </w:p>
          <w:p w:rsidR="009F52E0" w:rsidRPr="00277754" w:rsidRDefault="009F52E0" w:rsidP="004115D6">
            <w:pPr>
              <w:tabs>
                <w:tab w:val="left" w:leader="dot" w:pos="432"/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межведомственного взаимодействия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государственной власти района с общественными организациями патриотической направленности, образовательными учреждениями, средствами массовой информации, творческими и религиозными организациями;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Отечества; 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военно-профессиональное ориентирование молодежи, ее подготовка к военной службе;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направлений и форм работы по патриотическому воспитанию молодежи;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 качества патриотического воспитания в образовательных учреждениях, учреждениях дополнительного образования,</w:t>
            </w:r>
          </w:p>
          <w:p w:rsidR="009F52E0" w:rsidRPr="00277754" w:rsidRDefault="009F52E0" w:rsidP="004115D6">
            <w:pPr>
              <w:tabs>
                <w:tab w:val="left" w:leader="dot" w:pos="252"/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патриотического воспитания;</w:t>
            </w:r>
          </w:p>
          <w:p w:rsidR="009F52E0" w:rsidRPr="00277754" w:rsidRDefault="009F52E0" w:rsidP="004115D6">
            <w:pPr>
              <w:tabs>
                <w:tab w:val="left" w:leader="dot" w:pos="252"/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подготовки, переподготовки и повышения квалификации  специалистов по патриотическому воспитанию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BF4798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9F52E0" w:rsidRPr="00277754" w:rsidRDefault="009F52E0" w:rsidP="00BF4798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F52E0" w:rsidRPr="00277754" w:rsidRDefault="009F52E0" w:rsidP="00584DE5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 систематизируются по следующим направлениям: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патриотического воспитания;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допризывной подготовке граждан к военной службе;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информационное, научно-теоретическое и методическое обеспечение в области патриотического воспитания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BB2BF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9F52E0" w:rsidRPr="00277754" w:rsidRDefault="009F52E0" w:rsidP="00BB2BF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предусмотрено за счет текущего финансирования согласно сводным сметам отделов и ведомств – участников Программы 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2E0" w:rsidRPr="00277754" w:rsidTr="004115D6"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 (индикаторы оценки           результатов)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2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Модернизация инфраструктуры патриотического воспитания в районе: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детей и молодежи, состоящих в патриотических объединениях: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F81B0F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1B0F" w:rsidRPr="00277754" w:rsidRDefault="00F81B0F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1B0F" w:rsidRPr="00277754" w:rsidRDefault="00D15388" w:rsidP="001071B7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1B0F" w:rsidRPr="00277754" w:rsidRDefault="00D15388" w:rsidP="001071B7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1B0F" w:rsidRPr="00277754" w:rsidRDefault="00D15388" w:rsidP="001071B7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  <w:r w:rsidR="00F81B0F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F52E0" w:rsidRDefault="009F52E0" w:rsidP="00806EC3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охвата детей и молодежи мероприятиями патриотической направленности: </w:t>
            </w:r>
          </w:p>
          <w:p w:rsidR="004F2450" w:rsidRPr="00277754" w:rsidRDefault="004F2450" w:rsidP="00806EC3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C65F41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9E57A5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  <w:r w:rsidR="00F608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  <w:r w:rsidR="00F608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52E0" w:rsidRPr="00277754" w:rsidRDefault="009F52E0" w:rsidP="00487635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участников поискового движения, в том числе при школьных музеях: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52E0" w:rsidRPr="00806EC3" w:rsidRDefault="009F52E0" w:rsidP="00806E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2E0" w:rsidRPr="00277754" w:rsidTr="004115D6">
        <w:trPr>
          <w:gridAfter w:val="1"/>
          <w:wAfter w:w="54" w:type="dxa"/>
          <w:trHeight w:val="7512"/>
        </w:trPr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86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Совершенствование работы по подготовке молодежи к службе в армии: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военно-спортивных профильных патриотических смен в оздоровительных лагерях: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E17CCD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405281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405281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детей и молодежи, прошедших подготовку в военно-спортивных лагерях: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78221D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количества молодежи, прошедшей подготовку к армии, в </w:t>
            </w:r>
            <w:proofErr w:type="spellStart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системе</w:t>
            </w:r>
            <w:proofErr w:type="gramEnd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5-дневных сборов, обучение по военно-учетным специальностям: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42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604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2E0" w:rsidRPr="00277754" w:rsidTr="004115D6">
              <w:trPr>
                <w:trHeight w:val="525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системе сборов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6048E1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52E0" w:rsidRPr="00277754" w:rsidRDefault="009F52E0" w:rsidP="006048E1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Улучшение работы по подготовке специалистов в области патриотического воспитания и повышение качества патриотического воспитания: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подготовленных специалистов в области патриотического воспитания: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12762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12762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специалистов, прошедших переподготовку: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03727C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03727C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 духовно-нравственной культуры молодежи:</w:t>
            </w:r>
          </w:p>
          <w:p w:rsidR="009F52E0" w:rsidRPr="00C65B26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гражданской идентичности;</w:t>
            </w:r>
          </w:p>
          <w:p w:rsidR="009F52E0" w:rsidRPr="00C65B26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ind w:left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степени готовности к выполнению обязанностей по защите Отечества;</w:t>
            </w:r>
          </w:p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подготовке молодежи к службе в армии.</w:t>
            </w:r>
          </w:p>
        </w:tc>
      </w:tr>
      <w:tr w:rsidR="009F52E0" w:rsidRPr="00277754" w:rsidTr="004115D6">
        <w:trPr>
          <w:gridAfter w:val="1"/>
          <w:wAfter w:w="54" w:type="dxa"/>
          <w:trHeight w:val="1078"/>
        </w:trPr>
        <w:tc>
          <w:tcPr>
            <w:tcW w:w="3420" w:type="dxa"/>
            <w:hideMark/>
          </w:tcPr>
          <w:p w:rsidR="009F52E0" w:rsidRPr="00277754" w:rsidRDefault="009F52E0" w:rsidP="004115D6">
            <w:pPr>
              <w:tabs>
                <w:tab w:val="left" w:pos="27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Система организации    </w:t>
            </w:r>
            <w:proofErr w:type="gramStart"/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77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786" w:type="dxa"/>
            <w:hideMark/>
          </w:tcPr>
          <w:p w:rsidR="009F52E0" w:rsidRPr="00277754" w:rsidRDefault="009F52E0" w:rsidP="0041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Программы осуществляет Координационный совет при исполнительном комитете района.</w:t>
            </w:r>
          </w:p>
        </w:tc>
      </w:tr>
    </w:tbl>
    <w:p w:rsidR="00E060B4" w:rsidRDefault="00E060B4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60B4" w:rsidRDefault="00E060B4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60B4" w:rsidRDefault="00E060B4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60B4" w:rsidRDefault="00E060B4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635" w:rsidRDefault="00487635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635" w:rsidRDefault="00487635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635" w:rsidRDefault="00487635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2450" w:rsidRDefault="004F2450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635" w:rsidRDefault="00487635" w:rsidP="009F52E0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2E0" w:rsidRPr="00277754" w:rsidRDefault="009F52E0" w:rsidP="000C6016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ХАРАКТЕРИСТИКА ПРОБЛЕМЫ,</w:t>
      </w:r>
    </w:p>
    <w:p w:rsidR="009F52E0" w:rsidRDefault="009F52E0" w:rsidP="000C6016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proofErr w:type="gramEnd"/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КОТОРОЙ НАПРАВЛЕНА ПРОГРАММА</w:t>
      </w:r>
    </w:p>
    <w:p w:rsidR="00CC5220" w:rsidRPr="00277754" w:rsidRDefault="00CC5220" w:rsidP="000C6016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2E0" w:rsidRPr="00180F12" w:rsidRDefault="009F52E0" w:rsidP="00180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Настоящая  программа нацелена на совершенствование сложившейся системы, предполагает расширение совместной деятельности государственных, муниципальных структур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9F52E0" w:rsidRPr="00180F12" w:rsidRDefault="009F52E0" w:rsidP="00180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сформирована инфраструктура патриотического воспитания, объединяющая на принципах межведомственного 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proofErr w:type="gramEnd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государственные, муниципальные структуры и общественные организации:  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социальной защиты, </w:t>
      </w:r>
      <w:proofErr w:type="spell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ОДМСиТ</w:t>
      </w:r>
      <w:proofErr w:type="spellEnd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подведомственные учреж</w:t>
      </w:r>
      <w:r w:rsidR="00AB012C">
        <w:rPr>
          <w:rFonts w:ascii="Times New Roman" w:eastAsia="Times New Roman" w:hAnsi="Times New Roman"/>
          <w:sz w:val="28"/>
          <w:szCs w:val="28"/>
          <w:lang w:eastAsia="ru-RU"/>
        </w:rPr>
        <w:t>дения, учреждения образования, д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ом детского творчества, </w:t>
      </w:r>
      <w:r w:rsidR="00AB01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6326A"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 ГАОУ «Казанский </w:t>
      </w:r>
      <w:proofErr w:type="spellStart"/>
      <w:r w:rsidR="0006326A" w:rsidRPr="00180F12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="0006326A" w:rsidRPr="00180F12">
        <w:rPr>
          <w:rFonts w:ascii="Times New Roman" w:eastAsia="Times New Roman" w:hAnsi="Times New Roman"/>
          <w:sz w:val="28"/>
          <w:szCs w:val="28"/>
          <w:lang w:eastAsia="ru-RU"/>
        </w:rPr>
        <w:t>-строительный техникум СПО»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,  отдел культуры, в том числе районный краеведческий музей, музей Героя Советского Союза </w:t>
      </w:r>
      <w:proofErr w:type="spell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П.М.Г</w:t>
      </w:r>
      <w:r w:rsidR="007A17B2">
        <w:rPr>
          <w:rFonts w:ascii="Times New Roman" w:eastAsia="Times New Roman" w:hAnsi="Times New Roman"/>
          <w:sz w:val="28"/>
          <w:szCs w:val="28"/>
          <w:lang w:eastAsia="ru-RU"/>
        </w:rPr>
        <w:t>аврилова</w:t>
      </w:r>
      <w:proofErr w:type="spellEnd"/>
      <w:r w:rsidR="007A17B2">
        <w:rPr>
          <w:rFonts w:ascii="Times New Roman" w:eastAsia="Times New Roman" w:hAnsi="Times New Roman"/>
          <w:sz w:val="28"/>
          <w:szCs w:val="28"/>
          <w:lang w:eastAsia="ru-RU"/>
        </w:rPr>
        <w:t>, военный комиссариат, М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17B2">
        <w:rPr>
          <w:rFonts w:ascii="Times New Roman" w:eastAsia="Times New Roman" w:hAnsi="Times New Roman"/>
          <w:sz w:val="28"/>
          <w:szCs w:val="28"/>
          <w:lang w:eastAsia="ru-RU"/>
        </w:rPr>
        <w:t xml:space="preserve"> РОГО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ДОСААФ</w:t>
      </w:r>
      <w:r w:rsidR="007A17B2">
        <w:rPr>
          <w:rFonts w:ascii="Times New Roman" w:eastAsia="Times New Roman" w:hAnsi="Times New Roman"/>
          <w:sz w:val="28"/>
          <w:szCs w:val="28"/>
          <w:lang w:eastAsia="ru-RU"/>
        </w:rPr>
        <w:t xml:space="preserve"> РТ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, Совет ветеранов, формирование по охране общественного порядка «ФОРПОСТ», «Молод</w:t>
      </w:r>
      <w:r w:rsidR="00AB012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Гварди</w:t>
      </w:r>
      <w:r w:rsidR="00AB01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Единой России», районное общество афганцев.        </w:t>
      </w:r>
      <w:proofErr w:type="gramEnd"/>
    </w:p>
    <w:p w:rsidR="009F52E0" w:rsidRPr="00180F12" w:rsidRDefault="009F52E0" w:rsidP="00180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Центром ответственности по патриотическому воспитанию в районе является отдел по делам молодежи, спорту и туризму,  непосредственно - Молодежный центр. Ими решаются задачи по организации мероприятий патриотической направленности, военно - спортивных соревнований и сборов, </w:t>
      </w:r>
      <w:r w:rsidRPr="00180F12">
        <w:rPr>
          <w:rFonts w:ascii="Times New Roman" w:eastAsia="Times New Roman" w:hAnsi="Times New Roman"/>
          <w:bCs/>
          <w:sz w:val="28"/>
          <w:szCs w:val="28"/>
          <w:lang w:eastAsia="ru-RU"/>
        </w:rPr>
        <w:t>увековечению памяти воинов, погибших при защите Отечества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 Проведено большое количество крупных мероприятий в целях формирования каче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ажданина – патриота и ориентирования на выбор профессии для работы в правоохранительных структурах и службы в Вооруженных Силах Российской Федерации. Среди них – военно – спортивная игра «Зарница», молодежный поход «Марш памяти», акция «Георгиевская ленточка», «Дни призывника», конкурсы, фестивали, 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военно – полевые</w:t>
      </w:r>
      <w:proofErr w:type="gramEnd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сборы. </w:t>
      </w:r>
    </w:p>
    <w:p w:rsidR="006C3E76" w:rsidRPr="00180F12" w:rsidRDefault="006C3E76" w:rsidP="00180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F12">
        <w:rPr>
          <w:color w:val="000000"/>
          <w:sz w:val="28"/>
          <w:szCs w:val="28"/>
        </w:rPr>
        <w:t>Проведено большое количество крупных мероприятий в целях формирования каче</w:t>
      </w:r>
      <w:proofErr w:type="gramStart"/>
      <w:r w:rsidRPr="00180F12">
        <w:rPr>
          <w:color w:val="000000"/>
          <w:sz w:val="28"/>
          <w:szCs w:val="28"/>
        </w:rPr>
        <w:t>ств гр</w:t>
      </w:r>
      <w:proofErr w:type="gramEnd"/>
      <w:r w:rsidRPr="00180F12">
        <w:rPr>
          <w:color w:val="000000"/>
          <w:sz w:val="28"/>
          <w:szCs w:val="28"/>
        </w:rPr>
        <w:t xml:space="preserve">ажданина – патриота и ориентирования на выбор профессии для работы в правоохранительных структурах и службы в Вооруженных Силах Российской Федерации. </w:t>
      </w:r>
    </w:p>
    <w:p w:rsidR="00001354" w:rsidRPr="00180F12" w:rsidRDefault="00001354" w:rsidP="00180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F12">
        <w:rPr>
          <w:color w:val="000000"/>
          <w:sz w:val="28"/>
          <w:szCs w:val="28"/>
        </w:rPr>
        <w:t>Особую роль в патриотическом воспитании молодежи заняли подготовка к празднованию 70-летия Победы в Великой Отечественной войне.</w:t>
      </w:r>
    </w:p>
    <w:p w:rsidR="00001354" w:rsidRPr="00180F12" w:rsidRDefault="00001354" w:rsidP="005D39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F12">
        <w:rPr>
          <w:color w:val="000000"/>
          <w:sz w:val="28"/>
          <w:szCs w:val="28"/>
        </w:rPr>
        <w:t xml:space="preserve">Активно развивается в районе движение по увековечиванию памяти защитников Отечества. Сотрудниками Молодежного Центра совместно с «Молодой Гвардией Единой России» проводилась акция «Спасибо Вам за Победу» по развешиванию </w:t>
      </w:r>
      <w:proofErr w:type="spellStart"/>
      <w:r w:rsidRPr="00180F12">
        <w:rPr>
          <w:color w:val="000000"/>
          <w:sz w:val="28"/>
          <w:szCs w:val="28"/>
        </w:rPr>
        <w:t>стикеров</w:t>
      </w:r>
      <w:proofErr w:type="spellEnd"/>
      <w:r w:rsidRPr="00180F12">
        <w:rPr>
          <w:color w:val="000000"/>
          <w:sz w:val="28"/>
          <w:szCs w:val="28"/>
        </w:rPr>
        <w:t xml:space="preserve"> на домах ветеранов.</w:t>
      </w:r>
    </w:p>
    <w:p w:rsidR="005046AE" w:rsidRDefault="005046AE" w:rsidP="005D39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6AE">
        <w:rPr>
          <w:color w:val="000000"/>
          <w:sz w:val="28"/>
          <w:szCs w:val="28"/>
        </w:rPr>
        <w:t xml:space="preserve">       В нашем районе действует 17 волонтерских отрядов. Количество волонтеров увеличилось до  635  человек  в возрасте от 14 до 35 лет. Наши волонтеры сохраняли и улучшали экологическую обстановку в районе, информировали молодежь по вопросам профилактики рискованного поведения и социально-значимых болезней, а также организовывали концерты.</w:t>
      </w:r>
    </w:p>
    <w:p w:rsidR="00001354" w:rsidRPr="00180F12" w:rsidRDefault="00001354" w:rsidP="005D39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F12">
        <w:rPr>
          <w:color w:val="000000"/>
          <w:sz w:val="28"/>
          <w:szCs w:val="28"/>
        </w:rPr>
        <w:lastRenderedPageBreak/>
        <w:t xml:space="preserve">Проведена активная работа по благоустройству территорий 37 памятников </w:t>
      </w:r>
      <w:proofErr w:type="gramStart"/>
      <w:r w:rsidRPr="00180F12">
        <w:rPr>
          <w:color w:val="000000"/>
          <w:sz w:val="28"/>
          <w:szCs w:val="28"/>
        </w:rPr>
        <w:t>павшим</w:t>
      </w:r>
      <w:proofErr w:type="gramEnd"/>
      <w:r w:rsidRPr="00180F12">
        <w:rPr>
          <w:color w:val="000000"/>
          <w:sz w:val="28"/>
          <w:szCs w:val="28"/>
        </w:rPr>
        <w:t xml:space="preserve"> при проведении «Весенней недели добра», большую помощь оказали они при проведении праздников и торжественных мероприятий, при проведении благотворительной акции «Компьютерный ликбез» для ветеранов.</w:t>
      </w:r>
    </w:p>
    <w:p w:rsidR="005046AE" w:rsidRPr="00180F12" w:rsidRDefault="00AD1F38" w:rsidP="00504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0F12">
        <w:rPr>
          <w:color w:val="000000"/>
          <w:sz w:val="28"/>
          <w:szCs w:val="28"/>
        </w:rPr>
        <w:t>Молодежным центром совместно с общественной организацией «Молодая гвардия Единой России», в которой насчитывается 785 человек, проведены районные акции «Моя малая чистая родина»,</w:t>
      </w:r>
      <w:r w:rsidR="00647F1B">
        <w:rPr>
          <w:color w:val="000000"/>
          <w:sz w:val="28"/>
          <w:szCs w:val="28"/>
        </w:rPr>
        <w:t xml:space="preserve"> </w:t>
      </w:r>
      <w:r w:rsidRPr="00180F12">
        <w:rPr>
          <w:color w:val="000000"/>
          <w:sz w:val="28"/>
          <w:szCs w:val="28"/>
        </w:rPr>
        <w:t>«Герои живут рядом», «Спасибо Вам за победу».</w:t>
      </w:r>
      <w:r w:rsidR="001B6C0E">
        <w:rPr>
          <w:color w:val="000000"/>
          <w:sz w:val="28"/>
          <w:szCs w:val="28"/>
        </w:rPr>
        <w:t xml:space="preserve"> </w:t>
      </w:r>
      <w:r w:rsidRPr="00180F12">
        <w:rPr>
          <w:color w:val="000000"/>
          <w:sz w:val="28"/>
          <w:szCs w:val="28"/>
        </w:rPr>
        <w:t>Также проведен ряд молодежных акций патриотической направленности:</w:t>
      </w:r>
      <w:r w:rsidR="00F0180B">
        <w:rPr>
          <w:color w:val="000000"/>
          <w:sz w:val="28"/>
          <w:szCs w:val="28"/>
        </w:rPr>
        <w:t xml:space="preserve"> </w:t>
      </w:r>
      <w:r w:rsidRPr="00180F12">
        <w:rPr>
          <w:sz w:val="28"/>
          <w:szCs w:val="28"/>
        </w:rPr>
        <w:t>акция</w:t>
      </w:r>
      <w:r w:rsidRPr="00180F12">
        <w:rPr>
          <w:color w:val="000000"/>
          <w:sz w:val="28"/>
          <w:szCs w:val="28"/>
        </w:rPr>
        <w:t xml:space="preserve"> «Весенняя неделя добра», акция «Служу </w:t>
      </w:r>
      <w:proofErr w:type="spellStart"/>
      <w:r w:rsidRPr="00180F12">
        <w:rPr>
          <w:color w:val="000000"/>
          <w:sz w:val="28"/>
          <w:szCs w:val="28"/>
        </w:rPr>
        <w:t>Отечеству»</w:t>
      </w:r>
      <w:proofErr w:type="gramStart"/>
      <w:r w:rsidRPr="00180F12">
        <w:rPr>
          <w:color w:val="000000"/>
          <w:sz w:val="28"/>
          <w:szCs w:val="28"/>
        </w:rPr>
        <w:t>,</w:t>
      </w:r>
      <w:r w:rsidRPr="00180F12">
        <w:rPr>
          <w:sz w:val="28"/>
          <w:szCs w:val="28"/>
        </w:rPr>
        <w:t>в</w:t>
      </w:r>
      <w:proofErr w:type="spellEnd"/>
      <w:proofErr w:type="gramEnd"/>
      <w:r w:rsidRPr="00180F12">
        <w:rPr>
          <w:sz w:val="28"/>
          <w:szCs w:val="28"/>
        </w:rPr>
        <w:t xml:space="preserve"> ходе которой родителям призывников, служащих в рядах Российской Армии  были вручены и расклеены </w:t>
      </w:r>
      <w:proofErr w:type="spellStart"/>
      <w:r w:rsidRPr="00180F12">
        <w:rPr>
          <w:sz w:val="28"/>
          <w:szCs w:val="28"/>
        </w:rPr>
        <w:t>стикеры</w:t>
      </w:r>
      <w:proofErr w:type="spellEnd"/>
      <w:r w:rsidRPr="00180F12">
        <w:rPr>
          <w:color w:val="000000"/>
          <w:sz w:val="28"/>
          <w:szCs w:val="28"/>
        </w:rPr>
        <w:t>. Большую помощь оказали они при проведении акции мил</w:t>
      </w:r>
      <w:r w:rsidR="005046AE">
        <w:rPr>
          <w:color w:val="000000"/>
          <w:sz w:val="28"/>
          <w:szCs w:val="28"/>
        </w:rPr>
        <w:t xml:space="preserve">осердия «Подари надежду детям». </w:t>
      </w:r>
      <w:r w:rsidR="005046AE" w:rsidRPr="005046AE">
        <w:rPr>
          <w:color w:val="000000"/>
          <w:sz w:val="28"/>
          <w:szCs w:val="28"/>
        </w:rPr>
        <w:t xml:space="preserve">21 июня в Парке Победы в 22 часа прошла Всероссийская акция «Свеча памяти», организованная общественной организацией «Молодая гвардия» партии «Единая Россия» и «Завтра была война», проводимая по линии МВД РТ по </w:t>
      </w:r>
      <w:proofErr w:type="spellStart"/>
      <w:r w:rsidR="005046AE" w:rsidRPr="005046AE">
        <w:rPr>
          <w:color w:val="000000"/>
          <w:sz w:val="28"/>
          <w:szCs w:val="28"/>
        </w:rPr>
        <w:t>Пестречинскому</w:t>
      </w:r>
      <w:proofErr w:type="spellEnd"/>
      <w:r w:rsidR="005046AE" w:rsidRPr="005046AE">
        <w:rPr>
          <w:color w:val="000000"/>
          <w:sz w:val="28"/>
          <w:szCs w:val="28"/>
        </w:rPr>
        <w:t xml:space="preserve"> району. Участие в акции приняли учащиеся школ и жители района. Участники почтили память </w:t>
      </w:r>
      <w:proofErr w:type="gramStart"/>
      <w:r w:rsidR="005046AE" w:rsidRPr="005046AE">
        <w:rPr>
          <w:color w:val="000000"/>
          <w:sz w:val="28"/>
          <w:szCs w:val="28"/>
        </w:rPr>
        <w:t>павших</w:t>
      </w:r>
      <w:proofErr w:type="gramEnd"/>
      <w:r w:rsidR="005046AE" w:rsidRPr="005046AE">
        <w:rPr>
          <w:color w:val="000000"/>
          <w:sz w:val="28"/>
          <w:szCs w:val="28"/>
        </w:rPr>
        <w:t xml:space="preserve"> в Великой Отечественной войне минутой молчания, возложили цветы к памятнику павшим воинам и зажженные свечи.</w:t>
      </w:r>
      <w:r w:rsidR="005046AE">
        <w:rPr>
          <w:color w:val="000000"/>
          <w:sz w:val="28"/>
          <w:szCs w:val="28"/>
        </w:rPr>
        <w:t xml:space="preserve"> </w:t>
      </w:r>
      <w:r w:rsidR="005046AE" w:rsidRPr="005046AE">
        <w:rPr>
          <w:color w:val="000000"/>
          <w:sz w:val="28"/>
          <w:szCs w:val="28"/>
        </w:rPr>
        <w:t>22 июня приняли участие в Митинге памяти и скорби.</w:t>
      </w:r>
    </w:p>
    <w:p w:rsidR="00AF72DD" w:rsidRPr="00180F12" w:rsidRDefault="0086176F" w:rsidP="00180F12">
      <w:pPr>
        <w:tabs>
          <w:tab w:val="left" w:pos="705"/>
          <w:tab w:val="center" w:pos="32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F12">
        <w:rPr>
          <w:rFonts w:ascii="Times New Roman" w:hAnsi="Times New Roman"/>
          <w:noProof/>
          <w:sz w:val="28"/>
          <w:szCs w:val="28"/>
        </w:rPr>
        <w:tab/>
      </w:r>
      <w:proofErr w:type="gramStart"/>
      <w:r w:rsidR="00AF72DD" w:rsidRPr="00180F12">
        <w:rPr>
          <w:rFonts w:ascii="Times New Roman" w:hAnsi="Times New Roman"/>
          <w:noProof/>
          <w:sz w:val="28"/>
          <w:szCs w:val="28"/>
        </w:rPr>
        <w:t>Ежегодно в рамках месячника оборонно-массовой работы проводится</w:t>
      </w:r>
      <w:r w:rsidR="00AF72DD" w:rsidRPr="00180F12">
        <w:rPr>
          <w:rFonts w:ascii="Times New Roman" w:hAnsi="Times New Roman"/>
          <w:sz w:val="28"/>
          <w:szCs w:val="28"/>
        </w:rPr>
        <w:t xml:space="preserve"> районная военно-спортивной игра «Зарница».</w:t>
      </w:r>
      <w:proofErr w:type="gramEnd"/>
      <w:r w:rsidR="00AF72DD" w:rsidRPr="00180F12">
        <w:rPr>
          <w:rFonts w:ascii="Times New Roman" w:hAnsi="Times New Roman"/>
          <w:sz w:val="28"/>
          <w:szCs w:val="28"/>
        </w:rPr>
        <w:t xml:space="preserve">  В программу входят следующие виды соревнований: строевая подготовка,  смотр экипировки, смотр строевой песни, сборка и разборка АК, конкурс медсестер, конкурс редакторов, стрельба из пневматической винтовки, подъем туловища, подтягивание, </w:t>
      </w:r>
      <w:proofErr w:type="gramStart"/>
      <w:r w:rsidR="00AF72DD" w:rsidRPr="00180F12">
        <w:rPr>
          <w:rFonts w:ascii="Times New Roman" w:hAnsi="Times New Roman"/>
          <w:sz w:val="28"/>
          <w:szCs w:val="28"/>
        </w:rPr>
        <w:t>отжимание</w:t>
      </w:r>
      <w:proofErr w:type="gramEnd"/>
      <w:r w:rsidR="00AF72DD" w:rsidRPr="00180F12">
        <w:rPr>
          <w:rFonts w:ascii="Times New Roman" w:hAnsi="Times New Roman"/>
          <w:sz w:val="28"/>
          <w:szCs w:val="28"/>
        </w:rPr>
        <w:t xml:space="preserve"> в упоре лежа,</w:t>
      </w:r>
      <w:r w:rsidR="00AF72DD" w:rsidRPr="00180F12">
        <w:rPr>
          <w:rFonts w:ascii="Times New Roman" w:hAnsi="Times New Roman"/>
          <w:bCs/>
          <w:sz w:val="28"/>
          <w:szCs w:val="28"/>
        </w:rPr>
        <w:t xml:space="preserve"> ратные страницы истории, выполнение норматива по одеванию противогаза, военно-спортивная эстафета. </w:t>
      </w:r>
    </w:p>
    <w:p w:rsidR="00AF72DD" w:rsidRPr="00180F12" w:rsidRDefault="007903D3" w:rsidP="00180F12">
      <w:pPr>
        <w:tabs>
          <w:tab w:val="left" w:pos="705"/>
          <w:tab w:val="center" w:pos="32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F72DD" w:rsidRPr="00180F12">
        <w:rPr>
          <w:rFonts w:ascii="Times New Roman" w:hAnsi="Times New Roman"/>
          <w:bCs/>
          <w:sz w:val="28"/>
          <w:szCs w:val="28"/>
        </w:rPr>
        <w:t>Кроме этого, ежегодно в рамках месячника мужества проведены совместно</w:t>
      </w:r>
      <w:r w:rsidR="007A17B2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="007A17B2">
        <w:rPr>
          <w:rFonts w:ascii="Times New Roman" w:hAnsi="Times New Roman"/>
          <w:bCs/>
          <w:sz w:val="28"/>
          <w:szCs w:val="28"/>
        </w:rPr>
        <w:t>Пестречинской</w:t>
      </w:r>
      <w:proofErr w:type="spellEnd"/>
      <w:r w:rsidR="007A17B2">
        <w:rPr>
          <w:rFonts w:ascii="Times New Roman" w:hAnsi="Times New Roman"/>
          <w:bCs/>
          <w:sz w:val="28"/>
          <w:szCs w:val="28"/>
        </w:rPr>
        <w:t xml:space="preserve"> МО РОГО </w:t>
      </w:r>
      <w:r w:rsidR="00AF72DD" w:rsidRPr="00180F12">
        <w:rPr>
          <w:rFonts w:ascii="Times New Roman" w:hAnsi="Times New Roman"/>
          <w:bCs/>
          <w:sz w:val="28"/>
          <w:szCs w:val="28"/>
        </w:rPr>
        <w:t>ДОСААФ РТ соревнования по биатлону, зимнему многоборью, соревнования по стрельбе.</w:t>
      </w:r>
    </w:p>
    <w:p w:rsidR="00AF72DD" w:rsidRPr="00180F12" w:rsidRDefault="00AF72DD" w:rsidP="0018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bCs/>
          <w:sz w:val="28"/>
          <w:szCs w:val="28"/>
        </w:rPr>
        <w:t xml:space="preserve"> </w:t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napToGrid w:val="0"/>
          <w:vanish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pgNum/>
      </w:r>
      <w:r w:rsidRPr="00180F12">
        <w:rPr>
          <w:rFonts w:ascii="Times New Roman" w:hAnsi="Times New Roman"/>
          <w:sz w:val="28"/>
          <w:szCs w:val="28"/>
        </w:rPr>
        <w:t>Большое внимание в районе уделяется здоровому образу жизни населения, проводятся различные массовые спортивные мероприятия, под лозунгом «В здоровом теле, здоровый дух!». Такие как: спартакиада государственных и муниципальных служащих, среди сельской молодежи в рамках республиканской спартакиады «</w:t>
      </w:r>
      <w:proofErr w:type="spellStart"/>
      <w:r w:rsidRPr="00180F12">
        <w:rPr>
          <w:rFonts w:ascii="Times New Roman" w:hAnsi="Times New Roman"/>
          <w:sz w:val="28"/>
          <w:szCs w:val="28"/>
        </w:rPr>
        <w:t>Сәламәтлек</w:t>
      </w:r>
      <w:proofErr w:type="spellEnd"/>
      <w:r w:rsidRPr="00180F12">
        <w:rPr>
          <w:rFonts w:ascii="Times New Roman" w:hAnsi="Times New Roman"/>
          <w:sz w:val="28"/>
          <w:szCs w:val="28"/>
        </w:rPr>
        <w:t>», спартакиада среди хозяйств и сельских поселений, среди пенсионеров, среди школьников.</w:t>
      </w:r>
    </w:p>
    <w:p w:rsidR="00AF72DD" w:rsidRPr="00180F12" w:rsidRDefault="00AF72DD" w:rsidP="0018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КДЮСШ проводят соревнования, посвященные памяти воинам-интернационалистам, организуются встречи со знаменитыми спортсменами, выходцами Пестречинского района. </w:t>
      </w:r>
      <w:r w:rsidR="00775CA4">
        <w:rPr>
          <w:rFonts w:ascii="Times New Roman" w:hAnsi="Times New Roman"/>
          <w:sz w:val="28"/>
          <w:szCs w:val="28"/>
        </w:rPr>
        <w:t xml:space="preserve">В 2016 г. </w:t>
      </w:r>
      <w:r w:rsidRPr="00180F12">
        <w:rPr>
          <w:rFonts w:ascii="Times New Roman" w:hAnsi="Times New Roman"/>
          <w:sz w:val="28"/>
          <w:szCs w:val="28"/>
        </w:rPr>
        <w:t>в</w:t>
      </w:r>
      <w:r w:rsidRPr="00180F12">
        <w:rPr>
          <w:rFonts w:ascii="Times New Roman" w:hAnsi="Times New Roman"/>
          <w:bCs/>
          <w:sz w:val="28"/>
          <w:szCs w:val="28"/>
        </w:rPr>
        <w:t xml:space="preserve"> целях патриотического воспитания проведено 9 районных соревнований имени воинов – интернационалистов - земляков, павших при выполнении интернационального долга, героев ВОВ, встречи с земляками: соревнования по волейболу на приз Героя Советского Союза П.М. Гаврилова, </w:t>
      </w:r>
      <w:r w:rsidRPr="00180F12">
        <w:rPr>
          <w:rFonts w:ascii="Times New Roman" w:hAnsi="Times New Roman"/>
          <w:sz w:val="28"/>
          <w:szCs w:val="28"/>
        </w:rPr>
        <w:t xml:space="preserve">Открытый турнир по </w:t>
      </w:r>
      <w:proofErr w:type="spellStart"/>
      <w:r w:rsidRPr="00180F12">
        <w:rPr>
          <w:rFonts w:ascii="Times New Roman" w:hAnsi="Times New Roman"/>
          <w:sz w:val="28"/>
          <w:szCs w:val="28"/>
        </w:rPr>
        <w:t>нац</w:t>
      </w:r>
      <w:proofErr w:type="gramStart"/>
      <w:r w:rsidRPr="00180F12">
        <w:rPr>
          <w:rFonts w:ascii="Times New Roman" w:hAnsi="Times New Roman"/>
          <w:sz w:val="28"/>
          <w:szCs w:val="28"/>
        </w:rPr>
        <w:t>.б</w:t>
      </w:r>
      <w:proofErr w:type="gramEnd"/>
      <w:r w:rsidRPr="00180F12">
        <w:rPr>
          <w:rFonts w:ascii="Times New Roman" w:hAnsi="Times New Roman"/>
          <w:sz w:val="28"/>
          <w:szCs w:val="28"/>
        </w:rPr>
        <w:t>орьбе</w:t>
      </w:r>
      <w:proofErr w:type="spellEnd"/>
      <w:r w:rsidRPr="00180F12">
        <w:rPr>
          <w:rFonts w:ascii="Times New Roman" w:hAnsi="Times New Roman"/>
          <w:sz w:val="28"/>
          <w:szCs w:val="28"/>
        </w:rPr>
        <w:t xml:space="preserve"> </w:t>
      </w:r>
      <w:r w:rsidRPr="00180F12">
        <w:rPr>
          <w:rFonts w:ascii="Times New Roman" w:hAnsi="Times New Roman"/>
          <w:sz w:val="28"/>
          <w:szCs w:val="28"/>
        </w:rPr>
        <w:lastRenderedPageBreak/>
        <w:t xml:space="preserve">среди мужчин и юношей на приз ЗМС Сафиуллина Р., соревнования по баскетболу памяти воина-интернационалиста </w:t>
      </w:r>
      <w:proofErr w:type="spellStart"/>
      <w:r w:rsidRPr="00180F12">
        <w:rPr>
          <w:rFonts w:ascii="Times New Roman" w:hAnsi="Times New Roman"/>
          <w:sz w:val="28"/>
          <w:szCs w:val="28"/>
        </w:rPr>
        <w:t>В.Афанасьева</w:t>
      </w:r>
      <w:proofErr w:type="spellEnd"/>
      <w:r w:rsidRPr="00180F12">
        <w:rPr>
          <w:rFonts w:ascii="Times New Roman" w:hAnsi="Times New Roman"/>
          <w:sz w:val="28"/>
          <w:szCs w:val="28"/>
        </w:rPr>
        <w:t xml:space="preserve"> и др.</w:t>
      </w:r>
    </w:p>
    <w:p w:rsidR="00CC2C83" w:rsidRPr="00180F12" w:rsidRDefault="00CC2C83" w:rsidP="00180F12">
      <w:pPr>
        <w:spacing w:after="0" w:line="240" w:lineRule="auto"/>
        <w:ind w:right="255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F12">
        <w:rPr>
          <w:rFonts w:ascii="Times New Roman" w:hAnsi="Times New Roman"/>
          <w:sz w:val="28"/>
          <w:szCs w:val="28"/>
        </w:rPr>
        <w:t>Пестречинская</w:t>
      </w:r>
      <w:proofErr w:type="spellEnd"/>
      <w:r w:rsidRPr="00180F12">
        <w:rPr>
          <w:rFonts w:ascii="Times New Roman" w:hAnsi="Times New Roman"/>
          <w:sz w:val="28"/>
          <w:szCs w:val="28"/>
        </w:rPr>
        <w:t xml:space="preserve"> МО РОГО ДОСААФ РТ совместно с районным военным комиссариатом, </w:t>
      </w:r>
      <w:proofErr w:type="spellStart"/>
      <w:r w:rsidRPr="00180F12">
        <w:rPr>
          <w:rFonts w:ascii="Times New Roman" w:hAnsi="Times New Roman"/>
          <w:sz w:val="28"/>
          <w:szCs w:val="28"/>
        </w:rPr>
        <w:t>ОДМСиТ</w:t>
      </w:r>
      <w:proofErr w:type="spellEnd"/>
      <w:r w:rsidRPr="00180F12">
        <w:rPr>
          <w:rFonts w:ascii="Times New Roman" w:hAnsi="Times New Roman"/>
          <w:sz w:val="28"/>
          <w:szCs w:val="28"/>
        </w:rPr>
        <w:t>, Отделом образования принимает участие в организации   военно-полевых сборов с призывниками школ района, соревнований по стрельбе из малокалиберной  винтовки в рамках военно-полевых сборов, районных мероп</w:t>
      </w:r>
      <w:r w:rsidR="00FD329E" w:rsidRPr="00180F12">
        <w:rPr>
          <w:rFonts w:ascii="Times New Roman" w:hAnsi="Times New Roman"/>
          <w:sz w:val="28"/>
          <w:szCs w:val="28"/>
        </w:rPr>
        <w:t xml:space="preserve">риятиях «Проводы в армию»,   </w:t>
      </w:r>
      <w:r w:rsidRPr="00180F12">
        <w:rPr>
          <w:rFonts w:ascii="Times New Roman" w:hAnsi="Times New Roman"/>
          <w:sz w:val="28"/>
          <w:szCs w:val="28"/>
        </w:rPr>
        <w:t xml:space="preserve"> торжественном вручении паспортов «Я - гражданин России». </w:t>
      </w:r>
    </w:p>
    <w:p w:rsidR="00CC2C83" w:rsidRPr="00180F12" w:rsidRDefault="00CC2C83" w:rsidP="0018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С целью пропаганды технических и военно-прикладных видов спорта, популяризации РОСТО (ДОСААФ) РТ в </w:t>
      </w:r>
      <w:proofErr w:type="spellStart"/>
      <w:r w:rsidRPr="00180F12">
        <w:rPr>
          <w:rFonts w:ascii="Times New Roman" w:hAnsi="Times New Roman"/>
          <w:sz w:val="28"/>
          <w:szCs w:val="28"/>
        </w:rPr>
        <w:t>Пестречинской</w:t>
      </w:r>
      <w:proofErr w:type="spellEnd"/>
      <w:r w:rsidRPr="00180F12">
        <w:rPr>
          <w:rFonts w:ascii="Times New Roman" w:hAnsi="Times New Roman"/>
          <w:sz w:val="28"/>
          <w:szCs w:val="28"/>
        </w:rPr>
        <w:t xml:space="preserve"> МО РОГО ДОСААФ РТ ежегодно составляется  план о проведении недель оборонно-массовой спортивной  работы, посвященных Дням Военно-морского флота и Военно-воздушных сил.</w:t>
      </w:r>
    </w:p>
    <w:p w:rsidR="002F3D83" w:rsidRPr="00180F12" w:rsidRDefault="002F3D83" w:rsidP="00E46B7E">
      <w:pPr>
        <w:spacing w:after="0" w:line="240" w:lineRule="auto"/>
        <w:ind w:firstLine="608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>Патриотическое воспитание граждан является основополагающим направлением государственной политики.  В рамках работы по патриотическому воспитанию молодежи Центром «</w:t>
      </w:r>
      <w:proofErr w:type="spellStart"/>
      <w:r w:rsidRPr="00180F12">
        <w:rPr>
          <w:rFonts w:ascii="Times New Roman" w:hAnsi="Times New Roman"/>
          <w:color w:val="000000"/>
          <w:sz w:val="28"/>
          <w:szCs w:val="28"/>
        </w:rPr>
        <w:t>Форпост</w:t>
      </w:r>
      <w:proofErr w:type="gramStart"/>
      <w:r w:rsidRPr="00180F12">
        <w:rPr>
          <w:rFonts w:ascii="Times New Roman" w:hAnsi="Times New Roman"/>
          <w:color w:val="000000"/>
          <w:sz w:val="28"/>
          <w:szCs w:val="28"/>
        </w:rPr>
        <w:t>»р</w:t>
      </w:r>
      <w:proofErr w:type="gramEnd"/>
      <w:r w:rsidRPr="00180F12">
        <w:rPr>
          <w:rFonts w:ascii="Times New Roman" w:hAnsi="Times New Roman"/>
          <w:color w:val="000000"/>
          <w:sz w:val="28"/>
          <w:szCs w:val="28"/>
        </w:rPr>
        <w:t>егулярно</w:t>
      </w:r>
      <w:proofErr w:type="spellEnd"/>
      <w:r w:rsidRPr="00180F12">
        <w:rPr>
          <w:rFonts w:ascii="Times New Roman" w:hAnsi="Times New Roman"/>
          <w:color w:val="000000"/>
          <w:sz w:val="28"/>
          <w:szCs w:val="28"/>
        </w:rPr>
        <w:t xml:space="preserve"> проводятся ряд мероприятий, направленных на :</w:t>
      </w:r>
    </w:p>
    <w:p w:rsidR="002F3D83" w:rsidRPr="00180F12" w:rsidRDefault="002F3D83" w:rsidP="00E46B7E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 xml:space="preserve">-осуществление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Отечества; </w:t>
      </w:r>
    </w:p>
    <w:p w:rsidR="002F3D83" w:rsidRPr="00180F12" w:rsidRDefault="002F3D83" w:rsidP="00E46B7E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>-военно-профессиональное ориентирование молодежи, ее подготовка к военной службе;</w:t>
      </w:r>
    </w:p>
    <w:p w:rsidR="002F3D83" w:rsidRPr="00180F12" w:rsidRDefault="002F3D83" w:rsidP="00E46B7E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>-совершенствование направлений и форм работы по патриотическому воспитанию молодежи;</w:t>
      </w:r>
    </w:p>
    <w:p w:rsidR="002F3D83" w:rsidRPr="00180F12" w:rsidRDefault="002F3D83" w:rsidP="00E46B7E">
      <w:pPr>
        <w:tabs>
          <w:tab w:val="left" w:leader="dot" w:pos="252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 xml:space="preserve">-информационное обеспечение патриотического воспитания; </w:t>
      </w:r>
    </w:p>
    <w:p w:rsidR="002F3D83" w:rsidRPr="00180F12" w:rsidRDefault="002F3D83" w:rsidP="00E46B7E">
      <w:pPr>
        <w:tabs>
          <w:tab w:val="left" w:leader="dot" w:pos="252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>-обогащение содержания  патриотического воспитания;</w:t>
      </w:r>
    </w:p>
    <w:p w:rsidR="002F3D83" w:rsidRDefault="002F3D83" w:rsidP="00E46B7E">
      <w:pPr>
        <w:tabs>
          <w:tab w:val="left" w:leader="dot" w:pos="252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 xml:space="preserve">-повышение престижа военной службы, популяризация военно-прикладных видов спорта.  </w:t>
      </w:r>
    </w:p>
    <w:p w:rsidR="007A17B2" w:rsidRPr="00180F12" w:rsidRDefault="007A17B2" w:rsidP="00E46B7E">
      <w:pPr>
        <w:tabs>
          <w:tab w:val="left" w:leader="dot" w:pos="252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7A17B2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7A17B2">
        <w:rPr>
          <w:rFonts w:ascii="Times New Roman" w:hAnsi="Times New Roman"/>
          <w:color w:val="000000"/>
          <w:sz w:val="28"/>
          <w:szCs w:val="28"/>
        </w:rPr>
        <w:t xml:space="preserve"> 2016 г в районе функционирует  24 формирования по охране общественного порядка  «Форпост» с охватом 280 человек, из них 19 школьных формирований, в которых занимаются 230 учащихся.</w:t>
      </w:r>
    </w:p>
    <w:p w:rsidR="002F3D83" w:rsidRPr="00180F12" w:rsidRDefault="002F3D83" w:rsidP="00741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color w:val="000000"/>
          <w:sz w:val="28"/>
          <w:szCs w:val="28"/>
        </w:rPr>
        <w:t xml:space="preserve">Ежегодно Центр участвует в проведении районной военно-спортивной игре «Зарница», праздничных мероприятиях, посвященных празднованию дня Победы, активно участвует в совместном автопробеге «По дорогам героев». Центр «Форпост» направляет молодежь района для участия в </w:t>
      </w:r>
      <w:r w:rsidRPr="00180F12">
        <w:rPr>
          <w:rFonts w:ascii="Times New Roman" w:hAnsi="Times New Roman"/>
          <w:sz w:val="28"/>
          <w:szCs w:val="28"/>
        </w:rPr>
        <w:t xml:space="preserve">  республиканских соревнованиях:</w:t>
      </w:r>
    </w:p>
    <w:p w:rsidR="002F3D83" w:rsidRPr="00180F12" w:rsidRDefault="002F3D83" w:rsidP="0018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-республиканской спартакиаде по военно-прикладным видам спорта  среди юношей, подлежащих призыву, на военную службу  весной и осенью.</w:t>
      </w:r>
    </w:p>
    <w:p w:rsidR="002F3D83" w:rsidRPr="00180F12" w:rsidRDefault="002F3D83" w:rsidP="0018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-республиканской военно-спортивной игре «Зарница»</w:t>
      </w:r>
    </w:p>
    <w:p w:rsidR="002F3D83" w:rsidRPr="00180F12" w:rsidRDefault="002F3D83" w:rsidP="0018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-республиканских соревнованиям «К защите Родины готов»</w:t>
      </w:r>
    </w:p>
    <w:p w:rsidR="002F3D83" w:rsidRPr="00180F12" w:rsidRDefault="002F3D83" w:rsidP="0018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-республиканских </w:t>
      </w:r>
      <w:proofErr w:type="gramStart"/>
      <w:r w:rsidRPr="00180F12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180F12">
        <w:rPr>
          <w:rFonts w:ascii="Times New Roman" w:hAnsi="Times New Roman"/>
          <w:sz w:val="28"/>
          <w:szCs w:val="28"/>
        </w:rPr>
        <w:t xml:space="preserve"> «Вперед, юнармейцы! </w:t>
      </w:r>
    </w:p>
    <w:p w:rsidR="002F3D83" w:rsidRPr="00180F12" w:rsidRDefault="002F3D83" w:rsidP="0018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-республиканском </w:t>
      </w:r>
      <w:proofErr w:type="gramStart"/>
      <w:r w:rsidRPr="00180F12">
        <w:rPr>
          <w:rFonts w:ascii="Times New Roman" w:hAnsi="Times New Roman"/>
          <w:sz w:val="28"/>
          <w:szCs w:val="28"/>
        </w:rPr>
        <w:t>слете</w:t>
      </w:r>
      <w:proofErr w:type="gramEnd"/>
      <w:r w:rsidRPr="00180F12">
        <w:rPr>
          <w:rFonts w:ascii="Times New Roman" w:hAnsi="Times New Roman"/>
          <w:sz w:val="28"/>
          <w:szCs w:val="28"/>
        </w:rPr>
        <w:t xml:space="preserve"> «Форпост»,</w:t>
      </w:r>
    </w:p>
    <w:p w:rsidR="002F3D83" w:rsidRPr="00180F12" w:rsidRDefault="002F3D83" w:rsidP="00180F12">
      <w:pPr>
        <w:tabs>
          <w:tab w:val="left" w:leader="dot" w:pos="252"/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lastRenderedPageBreak/>
        <w:t>-Республиканском спартакиаде «Форпост»</w:t>
      </w:r>
      <w:r w:rsidRPr="00180F1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A17B2" w:rsidRPr="007A17B2" w:rsidRDefault="007A17B2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7B2">
        <w:rPr>
          <w:rFonts w:ascii="Times New Roman" w:hAnsi="Times New Roman"/>
          <w:sz w:val="28"/>
          <w:szCs w:val="28"/>
        </w:rPr>
        <w:t>1243 молодых человека стали участниками  256  профилактических мероприятий по поддержанию правопорядка, а так же  рейдов по  охране общественного порядка.   Было проведено  108 профилактических бесед и лекций, с охватом   990 слушателей, 84 материала было размещено  в СМИ, социальной сети и на ТВ. Основные мероприятия, проводимые Центром «Форпост» в 2016г: « Зарница»</w:t>
      </w:r>
      <w:r>
        <w:rPr>
          <w:rFonts w:ascii="Times New Roman" w:hAnsi="Times New Roman"/>
          <w:sz w:val="28"/>
          <w:szCs w:val="28"/>
        </w:rPr>
        <w:t xml:space="preserve"> ( с охватом</w:t>
      </w:r>
      <w:r w:rsidRPr="007A17B2">
        <w:rPr>
          <w:rFonts w:ascii="Times New Roman" w:hAnsi="Times New Roman"/>
          <w:sz w:val="28"/>
          <w:szCs w:val="28"/>
        </w:rPr>
        <w:t xml:space="preserve"> 120 чел), спартакиада</w:t>
      </w:r>
      <w:proofErr w:type="gramStart"/>
      <w:r w:rsidRPr="007A17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17B2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 xml:space="preserve">вящена памяти Артема </w:t>
      </w:r>
      <w:proofErr w:type="spellStart"/>
      <w:r>
        <w:rPr>
          <w:rFonts w:ascii="Times New Roman" w:hAnsi="Times New Roman"/>
          <w:sz w:val="28"/>
          <w:szCs w:val="28"/>
        </w:rPr>
        <w:t>Айдинова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7A17B2">
        <w:rPr>
          <w:rFonts w:ascii="Times New Roman" w:hAnsi="Times New Roman"/>
          <w:sz w:val="28"/>
          <w:szCs w:val="28"/>
        </w:rPr>
        <w:t>100 чел), спартакиада , посвященная Дню толерантности  ( 60 участников ) . Формирования  МПД   приняли участ</w:t>
      </w:r>
      <w:r>
        <w:rPr>
          <w:rFonts w:ascii="Times New Roman" w:hAnsi="Times New Roman"/>
          <w:sz w:val="28"/>
          <w:szCs w:val="28"/>
        </w:rPr>
        <w:t>ие в акциях "Крымская весна", «Обелиск», «</w:t>
      </w:r>
      <w:r w:rsidRPr="007A17B2">
        <w:rPr>
          <w:rFonts w:ascii="Times New Roman" w:hAnsi="Times New Roman"/>
          <w:sz w:val="28"/>
          <w:szCs w:val="28"/>
        </w:rPr>
        <w:t>Письмо Победы»,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B2">
        <w:rPr>
          <w:rFonts w:ascii="Times New Roman" w:hAnsi="Times New Roman"/>
          <w:sz w:val="28"/>
          <w:szCs w:val="28"/>
        </w:rPr>
        <w:t>в исто</w:t>
      </w:r>
      <w:r>
        <w:rPr>
          <w:rFonts w:ascii="Times New Roman" w:hAnsi="Times New Roman"/>
          <w:sz w:val="28"/>
          <w:szCs w:val="28"/>
        </w:rPr>
        <w:t xml:space="preserve">рических </w:t>
      </w:r>
      <w:proofErr w:type="spellStart"/>
      <w:r>
        <w:rPr>
          <w:rFonts w:ascii="Times New Roman" w:hAnsi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>-рингах</w:t>
      </w:r>
      <w:r w:rsidRPr="007A17B2">
        <w:rPr>
          <w:rFonts w:ascii="Times New Roman" w:hAnsi="Times New Roman"/>
          <w:sz w:val="28"/>
          <w:szCs w:val="28"/>
        </w:rPr>
        <w:t xml:space="preserve"> в рамках Дня Единый действий Татарстана общественного движения «Волонтеры Победы», «Свеча памяти», « По дорогам героев «, роздано более 700 георгиевских лент  и др. </w:t>
      </w:r>
    </w:p>
    <w:p w:rsidR="007A17B2" w:rsidRPr="007A17B2" w:rsidRDefault="007A17B2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7B2">
        <w:rPr>
          <w:rFonts w:ascii="Times New Roman" w:hAnsi="Times New Roman"/>
          <w:sz w:val="28"/>
          <w:szCs w:val="28"/>
        </w:rPr>
        <w:t xml:space="preserve">    22 марта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Pr="007A17B2">
        <w:rPr>
          <w:rFonts w:ascii="Times New Roman" w:hAnsi="Times New Roman"/>
          <w:sz w:val="28"/>
          <w:szCs w:val="28"/>
        </w:rPr>
        <w:t xml:space="preserve"> Центром «Форпост» было получено обмундирование  </w:t>
      </w:r>
      <w:r>
        <w:rPr>
          <w:rFonts w:ascii="Times New Roman" w:hAnsi="Times New Roman"/>
          <w:sz w:val="28"/>
          <w:szCs w:val="28"/>
        </w:rPr>
        <w:t>по республиканской программе "</w:t>
      </w:r>
      <w:r w:rsidRPr="007A17B2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 в РТ на 2014-2020 г " на сумму более 140</w:t>
      </w:r>
      <w:r w:rsidR="005B05C1">
        <w:rPr>
          <w:rFonts w:ascii="Times New Roman" w:hAnsi="Times New Roman"/>
          <w:sz w:val="28"/>
          <w:szCs w:val="28"/>
        </w:rPr>
        <w:t xml:space="preserve"> </w:t>
      </w:r>
      <w:r w:rsidRPr="007A17B2">
        <w:rPr>
          <w:rFonts w:ascii="Times New Roman" w:hAnsi="Times New Roman"/>
          <w:sz w:val="28"/>
          <w:szCs w:val="28"/>
        </w:rPr>
        <w:t>тыс.</w:t>
      </w:r>
    </w:p>
    <w:p w:rsidR="007A17B2" w:rsidRPr="007A17B2" w:rsidRDefault="007A17B2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летний период</w:t>
      </w:r>
      <w:r w:rsidRPr="007A17B2">
        <w:rPr>
          <w:rFonts w:ascii="Times New Roman" w:hAnsi="Times New Roman"/>
          <w:sz w:val="28"/>
          <w:szCs w:val="28"/>
        </w:rPr>
        <w:t xml:space="preserve"> Центр «Форпост» организовал работу в двух профильных сменах на базе ДОЛ «Чайка», в том числе </w:t>
      </w:r>
      <w:r>
        <w:rPr>
          <w:rFonts w:ascii="Times New Roman" w:hAnsi="Times New Roman"/>
          <w:sz w:val="28"/>
          <w:szCs w:val="28"/>
        </w:rPr>
        <w:t xml:space="preserve"> и патриотического  направления</w:t>
      </w:r>
      <w:r w:rsidRPr="007A17B2">
        <w:rPr>
          <w:rFonts w:ascii="Times New Roman" w:hAnsi="Times New Roman"/>
          <w:sz w:val="28"/>
          <w:szCs w:val="28"/>
        </w:rPr>
        <w:t>.</w:t>
      </w:r>
    </w:p>
    <w:p w:rsidR="007A17B2" w:rsidRPr="007A17B2" w:rsidRDefault="007A17B2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7B2">
        <w:rPr>
          <w:rFonts w:ascii="Times New Roman" w:hAnsi="Times New Roman"/>
          <w:sz w:val="28"/>
          <w:szCs w:val="28"/>
        </w:rPr>
        <w:t xml:space="preserve">  В республиканском конкурсе « Лидер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B2">
        <w:rPr>
          <w:rFonts w:ascii="Times New Roman" w:hAnsi="Times New Roman"/>
          <w:sz w:val="28"/>
          <w:szCs w:val="28"/>
        </w:rPr>
        <w:t>командиру формирования  «Форпост» Грининой Т. была  присуждена специальная премия в  номинации «Гражданская позиция».</w:t>
      </w:r>
    </w:p>
    <w:p w:rsidR="00D15388" w:rsidRDefault="007A17B2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7B2">
        <w:rPr>
          <w:rFonts w:ascii="Times New Roman" w:hAnsi="Times New Roman"/>
          <w:sz w:val="28"/>
          <w:szCs w:val="28"/>
        </w:rPr>
        <w:t xml:space="preserve"> Директор МБУ ЦМФООП «Форпост» Н. К. </w:t>
      </w:r>
      <w:proofErr w:type="spellStart"/>
      <w:r w:rsidRPr="007A17B2">
        <w:rPr>
          <w:rFonts w:ascii="Times New Roman" w:hAnsi="Times New Roman"/>
          <w:sz w:val="28"/>
          <w:szCs w:val="28"/>
        </w:rPr>
        <w:t>Тазиева</w:t>
      </w:r>
      <w:proofErr w:type="spellEnd"/>
      <w:r w:rsidRPr="007A17B2">
        <w:rPr>
          <w:rFonts w:ascii="Times New Roman" w:hAnsi="Times New Roman"/>
          <w:sz w:val="28"/>
          <w:szCs w:val="28"/>
        </w:rPr>
        <w:t xml:space="preserve"> в 2016г заняла 1 место  в номинации « Лучший руководитель» на республиканском  конкурсе професси</w:t>
      </w:r>
      <w:r>
        <w:rPr>
          <w:rFonts w:ascii="Times New Roman" w:hAnsi="Times New Roman"/>
          <w:sz w:val="28"/>
          <w:szCs w:val="28"/>
        </w:rPr>
        <w:t>онального мастерства работников</w:t>
      </w:r>
      <w:r w:rsidRPr="007A17B2">
        <w:rPr>
          <w:rFonts w:ascii="Times New Roman" w:hAnsi="Times New Roman"/>
          <w:sz w:val="28"/>
          <w:szCs w:val="28"/>
        </w:rPr>
        <w:t xml:space="preserve"> сферы государственной молодежной политики РТ. На итоговой коллегии  за активную работу  была награждена Благодарственным  письмом Министра   МДМС РТ, а на  итогов слете актива МП</w:t>
      </w:r>
      <w:proofErr w:type="gramStart"/>
      <w:r w:rsidRPr="007A17B2">
        <w:rPr>
          <w:rFonts w:ascii="Times New Roman" w:hAnsi="Times New Roman"/>
          <w:sz w:val="28"/>
          <w:szCs w:val="28"/>
        </w:rPr>
        <w:t>Д-</w:t>
      </w:r>
      <w:proofErr w:type="gramEnd"/>
      <w:r w:rsidRPr="007A17B2">
        <w:rPr>
          <w:rFonts w:ascii="Times New Roman" w:hAnsi="Times New Roman"/>
          <w:sz w:val="28"/>
          <w:szCs w:val="28"/>
        </w:rPr>
        <w:t xml:space="preserve"> Благодарственным письмом  Министра  МВД.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ED7" w:rsidRPr="00180F12" w:rsidRDefault="00760ED7" w:rsidP="007A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Большая работа по патриотическому воспитанию ведется и в школьных музеях. В 9 школах имеются школьные краеведческие музеи. Наши музеи в основном краеведческие, охватывают различные периоды развития истории. Это дает  большие возможности для использования его материалов на уроках и внеклассной работе. В музеях ведется работа по пополнению сведений о ветеранах и участниках тыла, составление альбомов, выставок, проводятся экскурсии, уроки мужества.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На территории Пестречинского муниципального района работает  музей имени Гаврилова, который является центром патриотического  воспитания населения района. Учащиеся образовательных учреждений посещают музей для изучения доблестных подвигов наших солдат в Великой Отечественной войне.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Ежегодно в музее проводятся: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- творческие встречи с ветеранами войны, труда, Вооружённых Сил и правоохранительных органов;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lastRenderedPageBreak/>
        <w:t xml:space="preserve">- школьные конкурсы чтецов, конкурсы рисунков (в </w:t>
      </w:r>
      <w:proofErr w:type="spellStart"/>
      <w:r w:rsidRPr="00180F12">
        <w:rPr>
          <w:rFonts w:ascii="Times New Roman" w:hAnsi="Times New Roman"/>
          <w:sz w:val="28"/>
          <w:szCs w:val="28"/>
        </w:rPr>
        <w:t>т.ч</w:t>
      </w:r>
      <w:proofErr w:type="spellEnd"/>
      <w:r w:rsidRPr="00180F12">
        <w:rPr>
          <w:rFonts w:ascii="Times New Roman" w:hAnsi="Times New Roman"/>
          <w:sz w:val="28"/>
          <w:szCs w:val="28"/>
        </w:rPr>
        <w:t>. компьютерной графики), посвященных Дню Победы.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>- проводятся цикл благотворительных акций: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       1) «Солдатские письма»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       2) «Герои живут рядом»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       3) «Ветеран».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F12">
        <w:rPr>
          <w:rFonts w:ascii="Times New Roman" w:hAnsi="Times New Roman"/>
          <w:sz w:val="28"/>
          <w:szCs w:val="28"/>
        </w:rPr>
        <w:t xml:space="preserve">Традиционными во время месячника являются проведение встреч с ребятами, которые отслужили в вооруженных силах РФ. </w:t>
      </w:r>
    </w:p>
    <w:p w:rsidR="00760ED7" w:rsidRPr="00180F12" w:rsidRDefault="00760ED7" w:rsidP="00180F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F12">
        <w:rPr>
          <w:rFonts w:ascii="Times New Roman" w:hAnsi="Times New Roman"/>
          <w:sz w:val="28"/>
          <w:szCs w:val="28"/>
        </w:rPr>
        <w:t xml:space="preserve">В районе самое серьезное внимание уделяется  шефской помощи ветеранам и инвалидам Великой Отечественной войны и участникам боевых действий. </w:t>
      </w:r>
    </w:p>
    <w:p w:rsidR="00760ED7" w:rsidRPr="00180F12" w:rsidRDefault="00760ED7" w:rsidP="00180F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F12">
        <w:rPr>
          <w:rFonts w:ascii="Times New Roman" w:hAnsi="Times New Roman"/>
          <w:sz w:val="28"/>
          <w:szCs w:val="28"/>
        </w:rPr>
        <w:t xml:space="preserve">        Ветераны  не остаются без внимани</w:t>
      </w:r>
      <w:r w:rsidR="005B05C1">
        <w:rPr>
          <w:rFonts w:ascii="Times New Roman" w:hAnsi="Times New Roman"/>
          <w:sz w:val="28"/>
          <w:szCs w:val="28"/>
        </w:rPr>
        <w:t xml:space="preserve">я учащихся, учителей. В районе 21 участник войны, </w:t>
      </w:r>
      <w:r w:rsidR="00AD43F2">
        <w:rPr>
          <w:rFonts w:ascii="Times New Roman" w:hAnsi="Times New Roman"/>
          <w:sz w:val="28"/>
          <w:szCs w:val="28"/>
        </w:rPr>
        <w:t>432 тружеников тыла; 107</w:t>
      </w:r>
      <w:r w:rsidRPr="00180F12">
        <w:rPr>
          <w:rFonts w:ascii="Times New Roman" w:hAnsi="Times New Roman"/>
          <w:sz w:val="28"/>
          <w:szCs w:val="28"/>
        </w:rPr>
        <w:t xml:space="preserve"> вдовы</w:t>
      </w:r>
      <w:r w:rsidR="00AD43F2">
        <w:rPr>
          <w:rFonts w:ascii="Times New Roman" w:hAnsi="Times New Roman"/>
          <w:sz w:val="28"/>
          <w:szCs w:val="28"/>
        </w:rPr>
        <w:t xml:space="preserve"> участников ВОВ</w:t>
      </w:r>
      <w:r w:rsidRPr="00180F12">
        <w:rPr>
          <w:rFonts w:ascii="Times New Roman" w:hAnsi="Times New Roman"/>
          <w:sz w:val="28"/>
          <w:szCs w:val="28"/>
        </w:rPr>
        <w:t>. За каждой школой закреплены ветераны, для них систематически оказывается шефская помощь, они приглашаются  на проводимые мероприятия, пра</w:t>
      </w:r>
      <w:r w:rsidR="005B05C1">
        <w:rPr>
          <w:rFonts w:ascii="Times New Roman" w:hAnsi="Times New Roman"/>
          <w:sz w:val="28"/>
          <w:szCs w:val="28"/>
        </w:rPr>
        <w:t>здники, их посещают на дому. 147</w:t>
      </w:r>
      <w:r w:rsidRPr="00180F12">
        <w:rPr>
          <w:rFonts w:ascii="Times New Roman" w:hAnsi="Times New Roman"/>
          <w:sz w:val="28"/>
          <w:szCs w:val="28"/>
        </w:rPr>
        <w:t xml:space="preserve"> тимуровских отрядов оказывают посильную помощь ветеранам района.</w:t>
      </w:r>
    </w:p>
    <w:p w:rsidR="009F52E0" w:rsidRPr="00180F12" w:rsidRDefault="009F52E0" w:rsidP="00180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лепту в патриотическое воспитание детей и молодежи вносят учреждения культуры: 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</w:t>
      </w:r>
      <w:proofErr w:type="gramEnd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библиотечной системы, музеи, дома культуры и клубы.</w:t>
      </w:r>
      <w:r w:rsidRPr="00180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52E0" w:rsidRPr="00180F12" w:rsidRDefault="009F52E0" w:rsidP="00180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bCs/>
          <w:sz w:val="28"/>
          <w:szCs w:val="28"/>
          <w:lang w:eastAsia="ru-RU"/>
        </w:rPr>
        <w:t>Во всех учреждениях культуры было организованы концерты, викторины, вечера - встречи  с участниками Великой Отечественной войны.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2E0" w:rsidRPr="00180F12" w:rsidRDefault="009F52E0" w:rsidP="002E0C5E">
      <w:pPr>
        <w:spacing w:after="0" w:line="240" w:lineRule="auto"/>
        <w:ind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оформлении мест проведения мероприятий, информационных и презентационных материалов, рекреаций подведомственных учреждений отделов используются элементы государственной символики. Проведение спортивные соревнования, военно-патриотические мероприятия начинаются с поднятия государственных флагов и исполнения гимнов Российской Федерации и Республики Татарстан. </w:t>
      </w:r>
    </w:p>
    <w:p w:rsidR="009F52E0" w:rsidRPr="00180F12" w:rsidRDefault="009F52E0" w:rsidP="00180F12">
      <w:pPr>
        <w:shd w:val="clear" w:color="auto" w:fill="FFFFFF"/>
        <w:spacing w:after="0" w:line="240" w:lineRule="auto"/>
        <w:ind w:left="24" w:firstLine="6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Pr="00180F12">
        <w:rPr>
          <w:rFonts w:ascii="Times New Roman" w:eastAsia="Times New Roman" w:hAnsi="Times New Roman"/>
          <w:iCs/>
          <w:sz w:val="28"/>
          <w:szCs w:val="28"/>
          <w:lang w:eastAsia="ru-RU"/>
        </w:rPr>
        <w:t>важнейшими задачами воспитания должны стать формирование гражданской ответственности и правового самосознания, духовности и культуры, инициативности и самостоятельности, толерантности,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экстремизма. </w:t>
      </w:r>
      <w:proofErr w:type="gramStart"/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Партнером  в духовно-нравственном </w:t>
      </w:r>
      <w:r w:rsidRPr="00180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воспитании молодежи 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стать традиционные религии, </w:t>
      </w:r>
      <w:r w:rsidRPr="00180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т.к. 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уникальным и естественным источником таких социальных ценностей, как прочная многодетная семья, бережное отношение к своему здоровью и </w:t>
      </w:r>
      <w:r w:rsidRPr="00180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здоровью своих детей, их нравственное воспитание, жертвенный патриотизм, 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служить своему Отечеству, верность, честность, уважение к власти, воинская доблесть и честь, трудолюбие, уважение к старшим, забота о стариках и больных.  </w:t>
      </w:r>
      <w:proofErr w:type="gramEnd"/>
    </w:p>
    <w:p w:rsidR="009F52E0" w:rsidRPr="00180F12" w:rsidRDefault="009F52E0" w:rsidP="00180F12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Молодежь в целом проявляет достаточный патриотический настрой, победу нашей страны в Великой Отечественной войне относит к событиям, которые вызывают чувство гордости за свою родину. Тем не менее, в обществе сохраняется социальный запрос на развитие и совершенствование системы патриотического воспитания, что требует пролонгации программы в этой области, так как развитие системы  патриотического воспитания в районе, как в </w:t>
      </w:r>
      <w:r w:rsidRPr="00180F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целом и по Республике,  препятствует развитию негативных тенденций в молодежной среде.  </w:t>
      </w:r>
    </w:p>
    <w:p w:rsidR="009F52E0" w:rsidRPr="007601BB" w:rsidRDefault="009F52E0" w:rsidP="00DB3E96">
      <w:pPr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1B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60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601B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60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9F52E0" w:rsidRPr="007C03BD" w:rsidRDefault="009F52E0" w:rsidP="009F0437">
      <w:pPr>
        <w:spacing w:after="0" w:line="240" w:lineRule="auto"/>
        <w:ind w:left="-108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7C03BD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:rsidR="009F52E0" w:rsidRPr="007C03BD" w:rsidRDefault="009F52E0" w:rsidP="009F0437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 системы патриотического воспитания, обеспечивающей поддержание общественной и экономической стабильности в районе, формирование у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отношений.</w:t>
      </w:r>
    </w:p>
    <w:p w:rsidR="009F52E0" w:rsidRPr="007C03BD" w:rsidRDefault="009F52E0" w:rsidP="009F0437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достижения этих целей предусматривается решение следующих </w:t>
      </w:r>
      <w:r w:rsidRPr="007C03BD">
        <w:rPr>
          <w:rFonts w:ascii="Times New Roman" w:eastAsia="Times New Roman" w:hAnsi="Times New Roman"/>
          <w:b/>
          <w:sz w:val="28"/>
          <w:szCs w:val="28"/>
          <w:lang w:eastAsia="ru-RU"/>
        </w:rPr>
        <w:t>задач:</w:t>
      </w:r>
    </w:p>
    <w:p w:rsidR="009F52E0" w:rsidRPr="007C03BD" w:rsidRDefault="009F52E0" w:rsidP="009F0437">
      <w:pPr>
        <w:tabs>
          <w:tab w:val="left" w:leader="dot" w:pos="432"/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-модернизация инфраструктуры патриотического воспитания;</w:t>
      </w:r>
    </w:p>
    <w:p w:rsidR="009F52E0" w:rsidRPr="007C03BD" w:rsidRDefault="009F52E0" w:rsidP="009F0437">
      <w:pPr>
        <w:tabs>
          <w:tab w:val="left" w:leader="dot" w:pos="432"/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-развитие межведомственной координации деятельности государственных и  муниципальных структур власти, общественных объединений и организаций патриотической направленности, учреждений системы образования, СМИ, творческих и религиозных организаций;</w:t>
      </w:r>
    </w:p>
    <w:p w:rsidR="009F52E0" w:rsidRPr="007C03BD" w:rsidRDefault="009F52E0" w:rsidP="009F0437">
      <w:pPr>
        <w:tabs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Отечества; </w:t>
      </w:r>
    </w:p>
    <w:p w:rsidR="009F52E0" w:rsidRPr="007C03BD" w:rsidRDefault="009F52E0" w:rsidP="009F0437">
      <w:pPr>
        <w:tabs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-военно-профессиональное ориентирование молодежи, ее подготовка к военной службе;</w:t>
      </w:r>
    </w:p>
    <w:p w:rsidR="009F52E0" w:rsidRPr="007C03BD" w:rsidRDefault="009F52E0" w:rsidP="009F0437">
      <w:pPr>
        <w:tabs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направлений и форм работы по патриотическому воспитанию молодежи;</w:t>
      </w:r>
    </w:p>
    <w:p w:rsidR="009F52E0" w:rsidRPr="007C03BD" w:rsidRDefault="009F52E0" w:rsidP="009F0437">
      <w:pPr>
        <w:tabs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-повышение  качества патриотического воспитания в образовательных учреждениях, учреждениях дополнительного образовании, общественных объединениях;</w:t>
      </w:r>
    </w:p>
    <w:p w:rsidR="009F52E0" w:rsidRPr="007C03BD" w:rsidRDefault="009F52E0" w:rsidP="009F0437">
      <w:pPr>
        <w:tabs>
          <w:tab w:val="left" w:leader="dot" w:pos="252"/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-развитие нормативной правовой и организационно - методической базы патриотического воспитания;</w:t>
      </w:r>
    </w:p>
    <w:p w:rsidR="009F52E0" w:rsidRPr="007C03BD" w:rsidRDefault="009F52E0" w:rsidP="009F0437">
      <w:pPr>
        <w:tabs>
          <w:tab w:val="left" w:leader="dot" w:pos="252"/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-информационное обеспечение патриотического воспитания; </w:t>
      </w:r>
    </w:p>
    <w:p w:rsidR="009F52E0" w:rsidRPr="007C03BD" w:rsidRDefault="009F52E0" w:rsidP="009F0437">
      <w:pPr>
        <w:tabs>
          <w:tab w:val="left" w:leader="dot" w:pos="252"/>
          <w:tab w:val="left" w:pos="2700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D">
        <w:rPr>
          <w:rFonts w:ascii="Times New Roman" w:eastAsia="Times New Roman" w:hAnsi="Times New Roman"/>
          <w:sz w:val="28"/>
          <w:szCs w:val="28"/>
          <w:lang w:eastAsia="ru-RU"/>
        </w:rPr>
        <w:t>-организация подготовки, переподготовки и повышения квалификации  специалистов по патриотическому воспитанию.</w:t>
      </w:r>
    </w:p>
    <w:p w:rsidR="009F52E0" w:rsidRPr="00277754" w:rsidRDefault="009F52E0" w:rsidP="009F0437">
      <w:pPr>
        <w:tabs>
          <w:tab w:val="left" w:leader="dot" w:pos="252"/>
          <w:tab w:val="left" w:pos="2700"/>
        </w:tabs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7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7775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27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ПЕРЕЧЕНЬ ПРОГРАММНЫХ МЕРОПРИЯТИЙ: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02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Модернизация системы патриотического воспитания</w:t>
      </w: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Системой мер по совершенствованию процесса патриотического воспитания предусматривается: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-повышение качества работы по патриотическому воспитанию на всех уровнях деятельности  институтов государственной власти;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-определение приоритетных направлений работы по патриотическому воспитанию;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-обогащение содержания патриотического воспитания;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-развитие инновационных форм и методов патриотического воспитания;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-поисковая работа и увековечение памяти воинов, погибших при защите Отечества;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-обеспечение взаимодействия и координации работы муниципальных учреждений  в области патриотического воспитания;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системы управления процессом патриотического воспитания; 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-повышение эффективности работы по патриотическому воспитанию путем нормативно-правового регулирования процессов, протекающих в системе патриотического воспитания.</w:t>
      </w:r>
    </w:p>
    <w:p w:rsidR="009F52E0" w:rsidRPr="004D0213" w:rsidRDefault="009F52E0" w:rsidP="009F0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02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2.Подготовка граждан к военной службе.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мер по подготовке граждан к военной службе предусматривается  ряд мероприятий, направленных  </w:t>
      </w:r>
      <w:proofErr w:type="gramStart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-повышение престижа военной службы;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-оздоровление, физическую и психологическую подготовку молодежи;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-популяризацию военно-прикладных, спортивно-технических  видов спорта;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-повышение образовательного уровня призывников, получение ими военно-учетных специальностей;</w:t>
      </w:r>
    </w:p>
    <w:p w:rsidR="009F52E0" w:rsidRPr="004078AF" w:rsidRDefault="009F52E0" w:rsidP="004D0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-обучение граждан основам военной службы.</w:t>
      </w:r>
    </w:p>
    <w:p w:rsidR="009F52E0" w:rsidRPr="004078AF" w:rsidRDefault="009F52E0" w:rsidP="000124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78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Информационное, научно-теоретическое и методическое обеспечение в области  патриотического воспитания.</w:t>
      </w:r>
    </w:p>
    <w:p w:rsidR="009F52E0" w:rsidRPr="004078AF" w:rsidRDefault="009F52E0" w:rsidP="0001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Системой мер по развитию информационных, научно-теоретических и методических основ патриотического воспитания предусматривается:</w:t>
      </w:r>
    </w:p>
    <w:p w:rsidR="009F52E0" w:rsidRPr="004078AF" w:rsidRDefault="009F52E0" w:rsidP="0001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-разработка форм, методов и средств патриотического воспитания у детей, юношества и молодежи;</w:t>
      </w:r>
    </w:p>
    <w:p w:rsidR="009F52E0" w:rsidRPr="004078AF" w:rsidRDefault="009F52E0" w:rsidP="0001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-разработка </w:t>
      </w:r>
      <w:proofErr w:type="gramStart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модели реализации основных направлений деятельности институтов государственной</w:t>
      </w:r>
      <w:proofErr w:type="gramEnd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муниципальной власти по патриотическому воспитанию и ее апробация;</w:t>
      </w:r>
    </w:p>
    <w:p w:rsidR="009F52E0" w:rsidRPr="004078AF" w:rsidRDefault="009F52E0" w:rsidP="0001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-изучение и обобщение передового опыта в области патриотического воспитания для его распространения и  внедрения в практику патриотической работы;</w:t>
      </w:r>
    </w:p>
    <w:p w:rsidR="009F52E0" w:rsidRPr="004078AF" w:rsidRDefault="009F52E0" w:rsidP="0001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-развитие активных форм общественно - воспитательного воздействия на формирование патриотического сознания жителей района;</w:t>
      </w:r>
    </w:p>
    <w:p w:rsidR="009F52E0" w:rsidRPr="004078AF" w:rsidRDefault="009F52E0" w:rsidP="00F45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более широкого участия средств массовой информации в пропаганде патриотизма, обеспечение работникам средств массовой информации доступа к информационным ресурсам архивов, музеев, библиотек для подготовки материалов по патриотическому воспитанию.</w:t>
      </w:r>
    </w:p>
    <w:p w:rsidR="009F52E0" w:rsidRPr="004078AF" w:rsidRDefault="009F52E0" w:rsidP="00F037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407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РЕСУРСНОЕ ОБЕСПЕЧЕНИЕ ЦЕЛЕВОЙ ПРОГРАММЫ</w:t>
      </w:r>
    </w:p>
    <w:p w:rsidR="009F52E0" w:rsidRPr="004078AF" w:rsidRDefault="009F52E0" w:rsidP="009F5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целевой Программы необходимо для реализации запланированных мероприятий. Финансирование расходов исполнительных органов муниципальной власти Республики Татарстан и организаций, связанных с реализацией мероприятий Программы, осуществляется в пределах средств, выделяемых на текущую деятельность указанных органов - исполнителей Программы, и предусматривается в их сметах.</w:t>
      </w:r>
    </w:p>
    <w:p w:rsidR="009F52E0" w:rsidRPr="004078AF" w:rsidRDefault="009F52E0" w:rsidP="00F037A3">
      <w:pPr>
        <w:spacing w:before="100" w:beforeAutospacing="1" w:after="100" w:afterAutospacing="1" w:line="240" w:lineRule="auto"/>
        <w:ind w:right="14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407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МЕХАНИЗМ РЕАЛИЗАЦИИ ЦЕЛЕВОЙ ПРОГРАММЫ</w:t>
      </w:r>
    </w:p>
    <w:p w:rsidR="009F52E0" w:rsidRPr="004078AF" w:rsidRDefault="009F52E0" w:rsidP="00104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программы основывается на совершенствовании методов работы всех отделов и структур муниципального  района в целях обеспечения  влияния на процесс воспитания, пропаганды патриотизма в средствах массовой информации, консолидации общественных организаций (объединений), координации их деятельности.   </w:t>
      </w:r>
    </w:p>
    <w:p w:rsidR="009F52E0" w:rsidRPr="004078AF" w:rsidRDefault="00CB5C87" w:rsidP="00104BAC">
      <w:pPr>
        <w:spacing w:after="0" w:line="240" w:lineRule="auto"/>
        <w:ind w:firstLine="8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Основными исполнителями Программы являются</w:t>
      </w:r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по делам молодежи, спорту и туризму</w:t>
      </w: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образования, Отдел военного комиссариата РТ по </w:t>
      </w:r>
      <w:proofErr w:type="spellStart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>Пестречинскому</w:t>
      </w:r>
      <w:proofErr w:type="spellEnd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Отдел культуры, Управление социальной защиты МТЗ и СЗ РТ Пестречинского МР, Отдел МВД РФ по </w:t>
      </w:r>
      <w:proofErr w:type="spellStart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>Пестречинскому</w:t>
      </w:r>
      <w:proofErr w:type="spellEnd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proofErr w:type="spellStart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>Пестречинская</w:t>
      </w:r>
      <w:proofErr w:type="spellEnd"/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388">
        <w:rPr>
          <w:rFonts w:ascii="Times New Roman" w:eastAsia="Times New Roman" w:hAnsi="Times New Roman"/>
          <w:sz w:val="28"/>
          <w:szCs w:val="28"/>
          <w:lang w:eastAsia="ru-RU"/>
        </w:rPr>
        <w:t xml:space="preserve">МО РОГО </w:t>
      </w:r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>ДОС</w:t>
      </w:r>
      <w:r w:rsidR="00D15388">
        <w:rPr>
          <w:rFonts w:ascii="Times New Roman" w:eastAsia="Times New Roman" w:hAnsi="Times New Roman"/>
          <w:sz w:val="28"/>
          <w:szCs w:val="28"/>
          <w:lang w:eastAsia="ru-RU"/>
        </w:rPr>
        <w:t>ААФ</w:t>
      </w:r>
      <w:r w:rsidR="009F52E0"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Татарстан, которые осуществляют следующие функции:</w:t>
      </w:r>
    </w:p>
    <w:p w:rsidR="009F52E0" w:rsidRPr="004078AF" w:rsidRDefault="009F52E0" w:rsidP="007B4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-разрабатывают свои планы патриотического воспитания и организуют их реализацию (с указанием конкретных работ по выполнению Программы, необходимых затрат по каждому мероприятию и источников их финансирования), </w:t>
      </w:r>
    </w:p>
    <w:p w:rsidR="009F52E0" w:rsidRPr="004078AF" w:rsidRDefault="009F52E0" w:rsidP="007B4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-проводят совместно с органами местного самоуправления  мероприятия по привлечению общественных организаций (объединений) к решению задач патриотического воспитания.</w:t>
      </w:r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Исполнительные органы муниципальной власти Пестречинского муниципального района и органы местного самоуправления осуществляют руководство процессом патриотического воспитания в пределах своих полномочий, объединяют свои усилия в целях обеспечения эффективного функционирования системы патриотического воспитания в целом. </w:t>
      </w:r>
    </w:p>
    <w:p w:rsidR="009F52E0" w:rsidRPr="004078AF" w:rsidRDefault="009F52E0" w:rsidP="009F52E0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78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программы возлагается на районный межведомственный координационный совет по патриотическому воспитанию. </w:t>
      </w:r>
    </w:p>
    <w:p w:rsidR="009F52E0" w:rsidRDefault="009F52E0" w:rsidP="007C00A4">
      <w:pPr>
        <w:spacing w:before="120" w:after="120" w:line="240" w:lineRule="auto"/>
        <w:ind w:right="1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407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КРИТЕРИИ ЭФФЕКТИВНОСТИ ПРОГРАММЫ</w:t>
      </w:r>
    </w:p>
    <w:p w:rsidR="004F2450" w:rsidRPr="004078AF" w:rsidRDefault="004F2450" w:rsidP="007C00A4">
      <w:pPr>
        <w:spacing w:before="120" w:after="120" w:line="240" w:lineRule="auto"/>
        <w:ind w:right="1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2E0" w:rsidRPr="004078AF" w:rsidRDefault="009F52E0" w:rsidP="00F55047">
      <w:pPr>
        <w:spacing w:after="0" w:line="240" w:lineRule="auto"/>
        <w:ind w:right="1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AF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реализации программы предполагается достижение положительных результатов по следующим количественным показателям: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79"/>
        <w:gridCol w:w="81"/>
      </w:tblGrid>
      <w:tr w:rsidR="009F52E0" w:rsidRPr="00277754" w:rsidTr="004115D6">
        <w:tc>
          <w:tcPr>
            <w:tcW w:w="10260" w:type="dxa"/>
            <w:gridSpan w:val="2"/>
            <w:hideMark/>
          </w:tcPr>
          <w:p w:rsidR="009F52E0" w:rsidRPr="00277754" w:rsidRDefault="009F52E0" w:rsidP="00F5504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1.Модернизация инфраструктуры патриотического воспитания в районе:</w:t>
            </w:r>
          </w:p>
          <w:p w:rsidR="009F52E0" w:rsidRDefault="009F52E0" w:rsidP="00F5504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детей и молодежи, состоящих в патриотических объединениях:</w:t>
            </w:r>
          </w:p>
          <w:p w:rsidR="004F2450" w:rsidRPr="00277754" w:rsidRDefault="004F2450" w:rsidP="00F5504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6C0E16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E16" w:rsidRPr="00277754" w:rsidRDefault="006C0E16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0E16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0E16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  <w:r w:rsidR="006C0E1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0E16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  <w:r w:rsidR="006C0E1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F52E0" w:rsidRPr="00277754" w:rsidRDefault="009F52E0" w:rsidP="00F51142">
            <w:pPr>
              <w:tabs>
                <w:tab w:val="left" w:pos="270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охвата детей и молодежи мероприятиями патриотической направленности: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1E6D47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D47" w:rsidRPr="00277754" w:rsidRDefault="001E6D47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E6D47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E6D47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E6D47" w:rsidRPr="00277754" w:rsidRDefault="00D15388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</w:tbl>
          <w:p w:rsidR="009F52E0" w:rsidRPr="00277754" w:rsidRDefault="009F52E0" w:rsidP="00F51142">
            <w:pPr>
              <w:tabs>
                <w:tab w:val="left" w:pos="270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участников поискового движения, в том числе при школьных музеях: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277754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277754" w:rsidRDefault="009F52E0" w:rsidP="00F55047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</w:t>
                  </w:r>
                  <w:r w:rsidR="00C65F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27775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277754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277754" w:rsidRDefault="009F52E0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77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277754" w:rsidRDefault="009F52E0" w:rsidP="00F55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52E0" w:rsidRPr="00277754" w:rsidRDefault="009F52E0" w:rsidP="00F55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2E0" w:rsidRPr="003E26A9" w:rsidTr="004115D6">
        <w:trPr>
          <w:gridAfter w:val="1"/>
          <w:wAfter w:w="81" w:type="dxa"/>
          <w:trHeight w:val="7512"/>
        </w:trPr>
        <w:tc>
          <w:tcPr>
            <w:tcW w:w="10179" w:type="dxa"/>
            <w:hideMark/>
          </w:tcPr>
          <w:p w:rsidR="009F52E0" w:rsidRPr="003E26A9" w:rsidRDefault="009F52E0" w:rsidP="00F5114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3E26A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2.Совершенствование работы по подготовке молодежи к службе в армии:</w:t>
            </w:r>
          </w:p>
          <w:p w:rsidR="009F52E0" w:rsidRPr="003E26A9" w:rsidRDefault="009F52E0" w:rsidP="00F5114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военно-спортивных профильных патриотических смен в оздоровительных лагерях: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3E26A9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3E26A9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4D0C01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4D0C01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4D0C01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9F52E0" w:rsidRPr="003E26A9" w:rsidRDefault="009F52E0" w:rsidP="00F5114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увеличение количества детей и молодежи, прошедших подготовку в военно-спортивных лагерях: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3E26A9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3E26A9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E847FA" w:rsidP="0027387A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D1538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D15388" w:rsidP="00E847FA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</w:tbl>
          <w:p w:rsidR="009F52E0" w:rsidRPr="003E26A9" w:rsidRDefault="009F52E0" w:rsidP="00C352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увеличение количества молодежи, прошедшей подготовку к армии, в </w:t>
            </w:r>
            <w:proofErr w:type="spellStart"/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системе</w:t>
            </w:r>
            <w:proofErr w:type="gramEnd"/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5-дневных сборов, обучение по военно-учетным специальностям: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3E26A9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3E26A9" w:rsidTr="004115D6">
              <w:trPr>
                <w:trHeight w:val="42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021927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9F52E0" w:rsidP="00021927">
                  <w:pPr>
                    <w:spacing w:after="0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9F52E0" w:rsidP="00021927">
                  <w:pPr>
                    <w:spacing w:after="0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9F52E0" w:rsidP="00021927">
                  <w:pPr>
                    <w:spacing w:after="0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52E0" w:rsidRPr="003E26A9" w:rsidTr="004115D6">
              <w:trPr>
                <w:trHeight w:val="525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9F52E0" w:rsidP="00021927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 системе сборов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9F52E0" w:rsidP="00021927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9F52E0" w:rsidP="00021927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9F52E0" w:rsidP="00021927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52E0" w:rsidRPr="003E26A9" w:rsidRDefault="009F52E0" w:rsidP="0002192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3.</w:t>
            </w:r>
            <w:r w:rsidRPr="003E26A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Улучшение работы по подготовке специалистов в области патриотического воспитания и повышение качества патриотического воспитания:</w:t>
            </w:r>
          </w:p>
          <w:p w:rsidR="009F52E0" w:rsidRPr="003E26A9" w:rsidRDefault="009F52E0" w:rsidP="00C352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подготовленных специалистов в области патриотического воспитания: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3E26A9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3E26A9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5303D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5303D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9F52E0" w:rsidRPr="003E26A9" w:rsidRDefault="009F52E0" w:rsidP="00C352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специалистов, прошедших переподготовку: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6"/>
              <w:gridCol w:w="1134"/>
              <w:gridCol w:w="1134"/>
              <w:gridCol w:w="1418"/>
            </w:tblGrid>
            <w:tr w:rsidR="009F52E0" w:rsidRPr="003E26A9" w:rsidTr="004115D6"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52E0" w:rsidRPr="003E26A9" w:rsidRDefault="00C65F41" w:rsidP="004115D6">
                  <w:pPr>
                    <w:tabs>
                      <w:tab w:val="left" w:pos="27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  <w:r w:rsidR="009F52E0"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9F52E0" w:rsidRPr="003E26A9" w:rsidTr="004115D6">
              <w:trPr>
                <w:trHeight w:val="70"/>
              </w:trPr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2E0" w:rsidRPr="003E26A9" w:rsidRDefault="009F52E0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D15388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5303D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52E0" w:rsidRPr="003E26A9" w:rsidRDefault="005303D9" w:rsidP="004115D6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26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9F52E0" w:rsidRPr="003E26A9" w:rsidRDefault="009F52E0" w:rsidP="00A1462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Качественными показателями реализации программы являются:</w:t>
            </w:r>
          </w:p>
          <w:p w:rsidR="009F52E0" w:rsidRPr="003E26A9" w:rsidRDefault="009F52E0" w:rsidP="00A1462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уровня  духовно-нравственной культуры молодежи;</w:t>
            </w:r>
          </w:p>
          <w:p w:rsidR="009F52E0" w:rsidRPr="003E26A9" w:rsidRDefault="009F52E0" w:rsidP="00A14620">
            <w:pPr>
              <w:tabs>
                <w:tab w:val="left" w:pos="2700"/>
              </w:tabs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уровня гражданской идентичности;</w:t>
            </w:r>
          </w:p>
          <w:p w:rsidR="009F52E0" w:rsidRPr="003E26A9" w:rsidRDefault="009F52E0" w:rsidP="00EE386F">
            <w:pPr>
              <w:tabs>
                <w:tab w:val="left" w:pos="2700"/>
              </w:tabs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степени готовности к выполнению обязанностей по защите Отечества, совершенствование работы по подготовке молодежи к службе в армии.</w:t>
            </w:r>
          </w:p>
        </w:tc>
      </w:tr>
    </w:tbl>
    <w:p w:rsidR="009F52E0" w:rsidRPr="00277754" w:rsidRDefault="009F52E0" w:rsidP="004F24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F52E0" w:rsidRPr="00277754" w:rsidSect="004F2450">
          <w:pgSz w:w="12240" w:h="15840"/>
          <w:pgMar w:top="568" w:right="851" w:bottom="1134" w:left="1701" w:header="720" w:footer="720" w:gutter="0"/>
          <w:cols w:space="720"/>
          <w:docGrid w:linePitch="299"/>
        </w:sectPr>
      </w:pPr>
      <w:r w:rsidRPr="0027775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horzAnchor="margin" w:tblpXSpec="center" w:tblpY="1134"/>
        <w:tblW w:w="144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3544"/>
        <w:gridCol w:w="3360"/>
        <w:gridCol w:w="886"/>
        <w:gridCol w:w="715"/>
        <w:gridCol w:w="8"/>
        <w:gridCol w:w="100"/>
        <w:gridCol w:w="8"/>
        <w:gridCol w:w="26"/>
        <w:gridCol w:w="660"/>
        <w:gridCol w:w="48"/>
        <w:gridCol w:w="52"/>
        <w:gridCol w:w="47"/>
        <w:gridCol w:w="14"/>
        <w:gridCol w:w="1305"/>
        <w:gridCol w:w="35"/>
        <w:gridCol w:w="51"/>
        <w:gridCol w:w="27"/>
        <w:gridCol w:w="22"/>
        <w:gridCol w:w="7"/>
        <w:gridCol w:w="1509"/>
      </w:tblGrid>
      <w:tr w:rsidR="009F52E0" w:rsidRPr="00F0600F" w:rsidTr="009E7BDE">
        <w:trPr>
          <w:cantSplit/>
          <w:trHeight w:val="23"/>
          <w:tblHeader/>
          <w:tblCellSpacing w:w="0" w:type="dxa"/>
        </w:trPr>
        <w:tc>
          <w:tcPr>
            <w:tcW w:w="2025" w:type="dxa"/>
            <w:vMerge w:val="restart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vMerge w:val="restart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0" w:type="dxa"/>
            <w:vMerge w:val="restart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86" w:type="dxa"/>
            <w:vMerge w:val="restart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34" w:type="dxa"/>
            <w:gridSpan w:val="17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финансирования,</w:t>
            </w:r>
          </w:p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F52E0" w:rsidRPr="00F0600F" w:rsidTr="009E7BDE">
        <w:trPr>
          <w:cantSplit/>
          <w:trHeight w:val="23"/>
          <w:tblHeader/>
          <w:tblCellSpacing w:w="0" w:type="dxa"/>
        </w:trPr>
        <w:tc>
          <w:tcPr>
            <w:tcW w:w="2025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vMerge w:val="restart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811" w:type="dxa"/>
            <w:gridSpan w:val="14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52E0" w:rsidRPr="00F0600F" w:rsidTr="009E7BDE">
        <w:trPr>
          <w:cantSplit/>
          <w:trHeight w:val="23"/>
          <w:tblHeader/>
          <w:tblCellSpacing w:w="0" w:type="dxa"/>
        </w:trPr>
        <w:tc>
          <w:tcPr>
            <w:tcW w:w="2025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vMerge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  <w:p w:rsidR="009F52E0" w:rsidRPr="00F0600F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Республики Татарстан</w:t>
            </w:r>
          </w:p>
        </w:tc>
        <w:tc>
          <w:tcPr>
            <w:tcW w:w="1501" w:type="dxa"/>
            <w:gridSpan w:val="7"/>
            <w:hideMark/>
          </w:tcPr>
          <w:p w:rsidR="009F52E0" w:rsidRPr="00F0600F" w:rsidRDefault="009F52E0" w:rsidP="00FF4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  <w:p w:rsidR="009F52E0" w:rsidRPr="00F0600F" w:rsidRDefault="009F52E0" w:rsidP="00FF4857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муниципальных бюджетов</w:t>
            </w:r>
          </w:p>
        </w:tc>
        <w:tc>
          <w:tcPr>
            <w:tcW w:w="1516" w:type="dxa"/>
            <w:gridSpan w:val="2"/>
            <w:hideMark/>
          </w:tcPr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</w:p>
          <w:p w:rsidR="009F52E0" w:rsidRPr="00F0600F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9F52E0" w:rsidRPr="00277754" w:rsidTr="009E7BDE">
        <w:trPr>
          <w:cantSplit/>
          <w:trHeight w:val="23"/>
          <w:tblHeader/>
          <w:tblCellSpacing w:w="0" w:type="dxa"/>
        </w:trPr>
        <w:tc>
          <w:tcPr>
            <w:tcW w:w="2025" w:type="dxa"/>
            <w:hideMark/>
          </w:tcPr>
          <w:p w:rsidR="009F52E0" w:rsidRPr="00F25D48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60" w:type="dxa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86" w:type="dxa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23" w:type="dxa"/>
            <w:gridSpan w:val="3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94" w:type="dxa"/>
            <w:gridSpan w:val="5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1" w:type="dxa"/>
            <w:gridSpan w:val="7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gridSpan w:val="2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F52E0" w:rsidRPr="00277754" w:rsidTr="009E7BDE">
        <w:trPr>
          <w:trHeight w:val="144"/>
          <w:tblCellSpacing w:w="0" w:type="dxa"/>
        </w:trPr>
        <w:tc>
          <w:tcPr>
            <w:tcW w:w="14449" w:type="dxa"/>
            <w:gridSpan w:val="21"/>
            <w:hideMark/>
          </w:tcPr>
          <w:p w:rsidR="009F52E0" w:rsidRPr="00277754" w:rsidRDefault="009F52E0" w:rsidP="004115D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277754">
              <w:rPr>
                <w:rFonts w:ascii="Times New Roman" w:eastAsia="Times New Roman" w:hAnsi="Times New Roman"/>
                <w:b/>
                <w:lang w:eastAsia="ru-RU"/>
              </w:rPr>
              <w:t>. Модернизация системы патриотического воспитания</w:t>
            </w:r>
          </w:p>
        </w:tc>
      </w:tr>
      <w:tr w:rsidR="00B74F6C" w:rsidRPr="00277754" w:rsidTr="00C65F41">
        <w:trPr>
          <w:trHeight w:val="668"/>
          <w:tblCellSpacing w:w="0" w:type="dxa"/>
        </w:trPr>
        <w:tc>
          <w:tcPr>
            <w:tcW w:w="2025" w:type="dxa"/>
            <w:vMerge w:val="restart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межведомственной координации деятельности  муниципальных структур власти, общественных организаций патриотической направленности, учреждений системы образования, средств массовой информации, религиозных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3544" w:type="dxa"/>
            <w:vMerge w:val="restart"/>
            <w:hideMark/>
          </w:tcPr>
          <w:p w:rsidR="00B74F6C" w:rsidRPr="00277754" w:rsidRDefault="00B74F6C" w:rsidP="00B74F6C">
            <w:pPr>
              <w:widowControl w:val="0"/>
              <w:tabs>
                <w:tab w:val="num" w:pos="720"/>
              </w:tabs>
              <w:spacing w:after="0" w:line="240" w:lineRule="auto"/>
              <w:ind w:left="113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слете</w:t>
            </w:r>
          </w:p>
          <w:p w:rsidR="00B74F6C" w:rsidRPr="00277754" w:rsidRDefault="00B74F6C" w:rsidP="00B74F6C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юных патриотов «Равнение</w:t>
            </w:r>
          </w:p>
          <w:p w:rsidR="00B74F6C" w:rsidRPr="00277754" w:rsidRDefault="00B74F6C" w:rsidP="00B74F6C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Победу»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участие в Российских и Республиканских военно-патриотических мероприятиях  </w:t>
            </w:r>
          </w:p>
        </w:tc>
        <w:tc>
          <w:tcPr>
            <w:tcW w:w="3360" w:type="dxa"/>
            <w:vMerge w:val="restart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комиссариат, «Форпост»</w:t>
            </w: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F6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 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5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 </w:t>
            </w:r>
          </w:p>
        </w:tc>
        <w:tc>
          <w:tcPr>
            <w:tcW w:w="1565" w:type="dxa"/>
            <w:gridSpan w:val="4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 w:rsidRPr="00277754">
              <w:rPr>
                <w:rFonts w:ascii="Times New Roman" w:hAnsi="Times New Roman"/>
              </w:rPr>
              <w:t> </w:t>
            </w:r>
          </w:p>
        </w:tc>
      </w:tr>
      <w:tr w:rsidR="00B74F6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5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5" w:type="dxa"/>
            <w:gridSpan w:val="4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 w:rsidRPr="00277754">
              <w:rPr>
                <w:rFonts w:ascii="Times New Roman" w:hAnsi="Times New Roman"/>
              </w:rPr>
              <w:t> </w:t>
            </w:r>
          </w:p>
        </w:tc>
      </w:tr>
      <w:tr w:rsidR="00B74F6C" w:rsidRPr="00277754" w:rsidTr="00C65F41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B74F6C" w:rsidRPr="00277754" w:rsidRDefault="00B74F6C" w:rsidP="00AD43F2">
            <w:pPr>
              <w:widowControl w:val="0"/>
              <w:tabs>
                <w:tab w:val="num" w:pos="720"/>
              </w:tabs>
              <w:spacing w:before="100" w:beforeAutospacing="1" w:after="100" w:afterAutospacing="1" w:line="30" w:lineRule="atLeast"/>
              <w:ind w:left="113" w:firstLine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профильных смен палаточных лагерей, направление детей и подростков в профильные смены, организуемые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РОГО ДОСААФ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</w:t>
            </w:r>
          </w:p>
        </w:tc>
        <w:tc>
          <w:tcPr>
            <w:tcW w:w="3360" w:type="dxa"/>
            <w:vMerge w:val="restart"/>
            <w:hideMark/>
          </w:tcPr>
          <w:p w:rsidR="00B74F6C" w:rsidRPr="00277754" w:rsidRDefault="00AD43F2" w:rsidP="00B74F6C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ОДМСиТ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РОГО ДОСААФ</w:t>
            </w:r>
            <w:r w:rsidR="00B74F6C"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F6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16" w:type="dxa"/>
            <w:gridSpan w:val="2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F6C" w:rsidRPr="00277754" w:rsidTr="009E7BDE">
        <w:trPr>
          <w:trHeight w:val="94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B74F6C" w:rsidRPr="00277754" w:rsidRDefault="00B74F6C" w:rsidP="00B74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794" w:type="dxa"/>
            <w:gridSpan w:val="5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B74F6C" w:rsidRPr="00277754" w:rsidRDefault="00B74F6C" w:rsidP="00B74F6C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16" w:type="dxa"/>
            <w:gridSpan w:val="2"/>
            <w:hideMark/>
          </w:tcPr>
          <w:p w:rsidR="00B74F6C" w:rsidRPr="00277754" w:rsidRDefault="00B74F6C" w:rsidP="00B74F6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Организация муниципальных конкурсов и соревнований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6F5A8C" w:rsidRPr="00277754" w:rsidRDefault="006F5A8C" w:rsidP="006F5A8C">
            <w:pPr>
              <w:widowControl w:val="0"/>
              <w:tabs>
                <w:tab w:val="num" w:pos="720"/>
              </w:tabs>
              <w:spacing w:before="100" w:beforeAutospacing="1" w:after="100" w:afterAutospacing="1" w:line="30" w:lineRule="atLeast"/>
              <w:ind w:left="113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Республиканском этапе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Всероссийского конкурса «Растим патриотов России»</w:t>
            </w:r>
          </w:p>
        </w:tc>
        <w:tc>
          <w:tcPr>
            <w:tcW w:w="3360" w:type="dxa"/>
            <w:vMerge w:val="restart"/>
            <w:hideMark/>
          </w:tcPr>
          <w:p w:rsidR="006F5A8C" w:rsidRPr="00277754" w:rsidRDefault="006F5A8C" w:rsidP="00180BB8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Общественная организация ветеранов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(инвалидов) войны, РВК, ФОРПОСТ </w:t>
            </w: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6F5A8C" w:rsidRPr="00277754" w:rsidRDefault="006F5A8C" w:rsidP="002D4A71">
            <w:pPr>
              <w:widowControl w:val="0"/>
              <w:tabs>
                <w:tab w:val="num" w:pos="720"/>
              </w:tabs>
              <w:spacing w:after="0" w:line="30" w:lineRule="atLeast"/>
              <w:ind w:left="113" w:firstLine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республиканском конкурсе на лучший милицейский класс </w:t>
            </w:r>
          </w:p>
        </w:tc>
        <w:tc>
          <w:tcPr>
            <w:tcW w:w="3360" w:type="dxa"/>
            <w:vMerge w:val="restart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РОВД</w:t>
            </w: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6F5A8C" w:rsidRPr="00277754" w:rsidRDefault="006F5A8C" w:rsidP="006F5A8C">
            <w:pPr>
              <w:widowControl w:val="0"/>
              <w:tabs>
                <w:tab w:val="num" w:pos="720"/>
              </w:tabs>
              <w:spacing w:before="100" w:beforeAutospacing="1" w:after="100" w:afterAutospacing="1" w:line="30" w:lineRule="atLeast"/>
              <w:ind w:left="113" w:firstLine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Дальнейшее развитие и совершенствование секции армейского рукопашного боя</w:t>
            </w:r>
          </w:p>
        </w:tc>
        <w:tc>
          <w:tcPr>
            <w:tcW w:w="3360" w:type="dxa"/>
            <w:vMerge w:val="restart"/>
            <w:hideMark/>
          </w:tcPr>
          <w:p w:rsidR="006F5A8C" w:rsidRPr="00277754" w:rsidRDefault="006F5A8C" w:rsidP="00AD43F2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87CD0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687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6F5A8C" w:rsidRPr="00277754" w:rsidRDefault="006F5A8C" w:rsidP="008B06E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8B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87CD0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687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6F5A8C" w:rsidRPr="00277754" w:rsidRDefault="006F5A8C" w:rsidP="008B06E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8B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5A8C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6F5A8C" w:rsidRPr="00277754" w:rsidRDefault="006F5A8C" w:rsidP="006F5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6F5A8C" w:rsidRPr="00277754" w:rsidRDefault="006F5A8C" w:rsidP="00687CD0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687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gridSpan w:val="5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6F5A8C" w:rsidRPr="00277754" w:rsidRDefault="006F5A8C" w:rsidP="006F5A8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6F5A8C" w:rsidRPr="00277754" w:rsidRDefault="006F5A8C" w:rsidP="008B06EC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B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A83" w:rsidRPr="00277754" w:rsidTr="00C65F41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0"/>
              </w:tabs>
              <w:spacing w:before="100" w:beforeAutospacing="1" w:after="100" w:afterAutospacing="1" w:line="240" w:lineRule="auto"/>
              <w:ind w:left="113" w:firstLine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республиканской военно-спортивной игре «Победа»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РВК,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A83" w:rsidRPr="00277754" w:rsidRDefault="00AD43F2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  <w:r w:rsidR="00882A83"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82A83" w:rsidRPr="00277754" w:rsidRDefault="00882A83" w:rsidP="00882A83">
            <w:pPr>
              <w:widowControl w:val="0"/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ФОРПОСТ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Участие в республиканских соревнованиях «К защите</w:t>
            </w:r>
          </w:p>
          <w:p w:rsidR="00882A83" w:rsidRPr="00277754" w:rsidRDefault="00882A83" w:rsidP="00882A83">
            <w:pPr>
              <w:widowControl w:val="0"/>
              <w:spacing w:after="0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Родины готов» по многоборью, военно-прикладным видам спорта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РВК,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РОГО ДОСААФ РТ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325D7D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325D7D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0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2A83" w:rsidRPr="00277754" w:rsidTr="009E7BDE">
        <w:trPr>
          <w:trHeight w:val="369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325D7D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0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473"/>
              </w:tabs>
              <w:spacing w:after="0" w:line="240" w:lineRule="auto"/>
              <w:ind w:left="473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1.8.Участие в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республиканских</w:t>
            </w:r>
            <w:proofErr w:type="gramEnd"/>
          </w:p>
          <w:p w:rsidR="00882A83" w:rsidRPr="00277754" w:rsidRDefault="00882A83" w:rsidP="00882A83">
            <w:pPr>
              <w:widowControl w:val="0"/>
              <w:spacing w:after="0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военно-прикладным и техническим видам спорта «Отчизны верные сыны»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РВК, </w:t>
            </w:r>
            <w:proofErr w:type="spellStart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РОГО ДОСААФ РТ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2A83" w:rsidRPr="00277754" w:rsidTr="009E7BDE">
        <w:trPr>
          <w:trHeight w:val="45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1.9.Проведение конкурсов «Моя малая Родина», «Тайны родного края», знатоков истории  республики, гимна, флага,  края, города, района</w:t>
            </w:r>
            <w:proofErr w:type="gramEnd"/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ДДТ, краеведческий музей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after="0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1.10. Проведение конкурса «Лучший преподаватель дисциплины «Основы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жизнедеятельности»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1.11.Проведение конкурса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лучшую ветеранскую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организацию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патриотическому воспитанию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молодежи,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70-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Великой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Отечественной войне 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муниципального района, Общественная организация ветеранов (инвалидов) 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lang w:eastAsia="ru-RU"/>
              </w:rPr>
              <w:t>1.12.Проведение районного этапа и участие в Республиканских спортивно-оздоровительных играх учащихся «Президентские состязания»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</w:p>
        </w:tc>
        <w:tc>
          <w:tcPr>
            <w:tcW w:w="886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Проведение районных фестивалей и акций, в том числе: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 Организация и проведение районного фестиваля военно-патриотической песни «Славься, Отечество!», участие в Республиканском фестивале-конкурсе патриотической песни             «Я люблю тебя, Россия»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Молодежный центр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1.14. Проведение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ежегодной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республиканской акции «Час  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гражданственности и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патриотизма» 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AF0C5A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1.15.Молодежная патриотическая акция по вручению паспортов «Я – гражданин России» 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образования, Управление Федеральной миграционной службы России по Республике Татарстан в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Пестречинском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gridSpan w:val="5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gridSpan w:val="5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70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94" w:type="dxa"/>
            <w:gridSpan w:val="5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F607F6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1.16.Участие в Республиканском фестивале народного творчества «Салют Победы»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86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885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1.17. Создание в районе координационного центра по патриотическому воспитанию  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муниципального района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1.18.Привлечение к участию в патриотическом воспитании трудовых коллективов предприятий, учреждений района, ветеранскую организацию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муниципального района, Общественная организация ветеранов (инвалидов) войны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г-201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43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1.19.Пятидневные сборы допризывников по военно-прикладным видам спорта на базе ДОЛ «Чайка»</w:t>
            </w:r>
          </w:p>
        </w:tc>
        <w:tc>
          <w:tcPr>
            <w:tcW w:w="3360" w:type="dxa"/>
            <w:vMerge w:val="restart"/>
            <w:hideMark/>
          </w:tcPr>
          <w:p w:rsidR="00882A83" w:rsidRPr="0005721E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РВК,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21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392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64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1.20.Содействие созданию  в организации    РОСТО (ДОСААФ) Республики Татарстан уголков, комнат боевой славы</w:t>
            </w:r>
          </w:p>
        </w:tc>
        <w:tc>
          <w:tcPr>
            <w:tcW w:w="3360" w:type="dxa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образования, отдел культуры,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филиал «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685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1.21.Проведение в пришкольных лагерях смен военно-патриотической направленности,  военно-патриотической, исторической и краеведческой направленности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110,292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93,749</w:t>
            </w: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взнос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16,543</w:t>
            </w:r>
          </w:p>
        </w:tc>
      </w:tr>
      <w:tr w:rsidR="00882A83" w:rsidRPr="00277754" w:rsidTr="009E7BDE">
        <w:trPr>
          <w:cantSplit/>
          <w:trHeight w:val="49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C27791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2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144,795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21,719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43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9A1177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,448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155,081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23,367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48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  <w:hideMark/>
          </w:tcPr>
          <w:p w:rsidR="00882A83" w:rsidRPr="00027032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1.22.Проведение профильных </w:t>
            </w:r>
            <w:r w:rsidRPr="0002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смен на базе стационарного лагеря «Чайка»</w:t>
            </w:r>
          </w:p>
        </w:tc>
        <w:tc>
          <w:tcPr>
            <w:tcW w:w="3360" w:type="dxa"/>
            <w:vMerge w:val="restart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ОДМСиТ</w:t>
            </w:r>
            <w:proofErr w:type="spellEnd"/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28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1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1.23.Проведение реставрации памятников истории и культуры,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мемориальных памятников и обелисков, строительство новых - в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енино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82A83" w:rsidRPr="00277754" w:rsidRDefault="00882A83" w:rsidP="00882A83">
            <w:pPr>
              <w:widowControl w:val="0"/>
              <w:spacing w:after="0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алкын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Чишма</w:t>
            </w:r>
            <w:proofErr w:type="spellEnd"/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сельские поселения, музей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89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1.24.Участие в республиканском конкурсе «Навстречу Победе» на лучшую работу по военно-патриотическому воспитанию среди организаций РОСТО (ДОСААФ) Республики Татарстан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2A83" w:rsidRPr="00277754" w:rsidTr="009E7BDE">
        <w:trPr>
          <w:trHeight w:val="28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2A83" w:rsidRPr="00277754" w:rsidTr="009E7BDE">
        <w:trPr>
          <w:trHeight w:val="1203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2A83" w:rsidRPr="00277754" w:rsidTr="009E7BDE">
        <w:trPr>
          <w:trHeight w:val="52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1.25.Благоустройство улиц, носящих имена Героев Советского Союза (по отдельному плану)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vAlign w:val="center"/>
            <w:hideMark/>
          </w:tcPr>
          <w:p w:rsidR="00882A83" w:rsidRPr="00277754" w:rsidRDefault="003A3FEE" w:rsidP="00882A83">
            <w:pPr>
              <w:widowControl w:val="0"/>
              <w:spacing w:before="100" w:beforeAutospacing="1" w:after="100" w:afterAutospacing="1" w:line="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2017</w:t>
            </w:r>
            <w:r w:rsidR="00882A83"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89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54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1.26.Мониторинг состояния и приведение в порядок мемориальных досок, памятников, мемориалов защитникам Отечества, воинских захоронений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краеведческий музей, сельские поселения, РВК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1.27.Организация конкурсов социально значимых проектов, сочинений, рисунков на темы «Мой город», «Моя </w:t>
            </w: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республика»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образования, ДДТ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3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538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1.28.Организация праздничных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УСЗН,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образования, общественные организации, предприятия, учреждения, организации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525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40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1.29.Организация молодежных акций, посвященных дням воинской славы России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сельские поселения, Отдел культуры, Отдел образования, РВК, УСЗН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28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30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7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1.30.Мероприятия по развитию отрядов профилактики правонарушений несовершеннолетних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ФОРПОСТ,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56638B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673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56638B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22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Default="00882A83" w:rsidP="00882A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  <w:p w:rsidR="00882A83" w:rsidRPr="00277754" w:rsidRDefault="00882A83" w:rsidP="00882A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30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1.31.Организация слета молодежных формирований по охране общественного порядка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ФОРПОСТ, Отдел образования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666871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27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Default="00666871" w:rsidP="00882A8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A83" w:rsidRPr="00584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82A83" w:rsidRPr="00584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23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Default="00666871" w:rsidP="00882A8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A83" w:rsidRPr="00584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82A83" w:rsidRPr="00584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1.32.Проведение мероприятий, посвященных выводу советских войск из Афганистана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РВК, Краеведческий музей, УСЗ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7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5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99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1.33.Участие волонтеров в тимуровском движении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ДДТ, образовательные учреждения, молодежные организации, волонтеры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cantSplit/>
          <w:trHeight w:val="31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1.34.Организация районного автопробега,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республиканском  автопробеге и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автомотоэстафете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посвященном Дню Победы</w:t>
            </w:r>
          </w:p>
        </w:tc>
        <w:tc>
          <w:tcPr>
            <w:tcW w:w="3360" w:type="dxa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РОГО ДОСААФ РТ,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учреждения, молодежные организации, сельские поселения</w:t>
            </w:r>
          </w:p>
        </w:tc>
        <w:tc>
          <w:tcPr>
            <w:tcW w:w="886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2A83" w:rsidRPr="00277754" w:rsidTr="009E7BDE">
        <w:trPr>
          <w:cantSplit/>
          <w:trHeight w:val="33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1.35.Проведение месячника оборонно-массовой работы, посвященного Дню защитника Отечества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образования, Отдел культуры, РВК, музеи, сельские поселения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cantSplit/>
          <w:trHeight w:val="362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cantSplit/>
          <w:trHeight w:val="223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cantSplit/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1.36.Республиканские соревнования по лыжным гонкам, зимнему многоборью, биатлону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КДЮСШ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29,080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29,080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75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32,0-</w:t>
            </w:r>
          </w:p>
          <w:p w:rsidR="00882A83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32,0-</w:t>
            </w:r>
          </w:p>
          <w:p w:rsidR="00882A83" w:rsidRDefault="00882A83" w:rsidP="00882A83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  <w:p w:rsidR="00882A83" w:rsidRPr="00277754" w:rsidRDefault="00882A83" w:rsidP="00882A83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1.37. Соревнования по стрельбе из пневматической винтовки на Кубок Героя Советского Союза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Б.К.Кузнецова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2A83" w:rsidRPr="00277754" w:rsidTr="009E7BDE">
        <w:trPr>
          <w:cantSplit/>
          <w:trHeight w:val="39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2,5-3,0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2,5-3,0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7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1.38.Участие в ежегодном республиканском конкурсе учащихся на лучшее знание государственной символики России и Татарстана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ДДТ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31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7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45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1.39.Участие в семинарах по использованию государственных символов при проведении мероприятий патриотической направленности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62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62" w:lineRule="atLeas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1.40.Участие в республиканском этапе Всероссийского  конкурса «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славою флаг наш и герб»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6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ДДТ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02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1.41.Создание на базе музеев образовательных учреждений постоянно действующих выставок и передвижных экспозиций, посвященных истории государственных и военных символов России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686"/>
          <w:tblCellSpacing w:w="0" w:type="dxa"/>
        </w:trPr>
        <w:tc>
          <w:tcPr>
            <w:tcW w:w="2025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1.42.Организация экскурсионной работы по патриотическому воспитанию на базе районного краеведческого музея и музея Героя Советского Союза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П.М.Гаврилова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57"/>
          <w:tblCellSpacing w:w="0" w:type="dxa"/>
        </w:trPr>
        <w:tc>
          <w:tcPr>
            <w:tcW w:w="14449" w:type="dxa"/>
            <w:gridSpan w:val="21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Мероприятия по допризывной подготовке граждан к военной службе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1"/>
              </w:tabs>
              <w:spacing w:before="100" w:beforeAutospacing="1" w:after="100" w:afterAutospacing="1" w:line="20" w:lineRule="atLeast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 призывном пункте районного комиссариата службы психологической подготовки призывников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ЦРБ, РВК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21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Организация районных конкурсов и соревнований</w:t>
            </w:r>
          </w:p>
          <w:p w:rsidR="00882A83" w:rsidRPr="00277754" w:rsidRDefault="00882A83" w:rsidP="00882A83">
            <w:pPr>
              <w:widowControl w:val="0"/>
              <w:spacing w:after="0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рамках допризывной подготовки граждан к военной службе: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1"/>
              </w:tabs>
              <w:spacing w:before="100" w:beforeAutospacing="1" w:after="100" w:afterAutospacing="1" w:line="20" w:lineRule="atLeast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«Лучший военный водитель»</w:t>
            </w:r>
          </w:p>
        </w:tc>
        <w:tc>
          <w:tcPr>
            <w:tcW w:w="3360" w:type="dxa"/>
            <w:hideMark/>
          </w:tcPr>
          <w:p w:rsidR="00882A83" w:rsidRPr="00277754" w:rsidRDefault="00882A83" w:rsidP="00AD43F2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образования, РВК, </w:t>
            </w:r>
            <w:proofErr w:type="spellStart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3F2">
              <w:t xml:space="preserve"> </w:t>
            </w:r>
            <w:r w:rsidR="00AD43F2" w:rsidRPr="00AD4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РОГО ДОСААФ РТ</w:t>
            </w:r>
            <w:r w:rsidR="00A46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tabs>
                <w:tab w:val="left" w:pos="1482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tabs>
                <w:tab w:val="left" w:pos="1482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tabs>
                <w:tab w:val="left" w:pos="1482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tabs>
                <w:tab w:val="left" w:pos="1482"/>
              </w:tabs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1"/>
              </w:tabs>
              <w:spacing w:before="100" w:beforeAutospacing="1" w:after="100" w:afterAutospacing="1" w:line="20" w:lineRule="atLeast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спартакиады призывников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A466C4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делам молодежи, спорту  и туризму, районный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военный комиссариат, </w:t>
            </w:r>
            <w:proofErr w:type="spellStart"/>
            <w:r w:rsidR="00A46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="00A46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6C4">
              <w:t xml:space="preserve"> </w:t>
            </w:r>
            <w:r w:rsidR="00A466C4" w:rsidRPr="00A46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РОГО ДОСААФ РТ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19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587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C50C30" w:rsidRDefault="00882A83" w:rsidP="00882A83">
            <w:pPr>
              <w:widowControl w:val="0"/>
              <w:tabs>
                <w:tab w:val="num" w:pos="721"/>
              </w:tabs>
              <w:spacing w:before="100" w:beforeAutospacing="1" w:after="100" w:afterAutospacing="1" w:line="20" w:lineRule="atLeast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  <w:r w:rsidRPr="00C50C30">
              <w:rPr>
                <w:rFonts w:ascii="Times New Roman" w:eastAsia="Times New Roman" w:hAnsi="Times New Roman"/>
                <w:sz w:val="14"/>
                <w:lang w:eastAsia="ru-RU"/>
              </w:rPr>
              <w:t xml:space="preserve">     </w:t>
            </w:r>
            <w:r w:rsidRPr="00C5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призывника (два раза в год)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делам молодежи, спорту  и туризму, Отдел образования, РОВД, РВК, Отдел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кульутры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музей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7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51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Проведение цикла мероприятий с молодежью (встреч с ветеранами, дней открытых дверей, посещений воинских частей и других) в период призыва на военную службу  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образования. Районный военный комиссариат, музей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16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474"/>
              </w:tabs>
              <w:spacing w:before="100" w:beforeAutospacing="1" w:after="100" w:afterAutospacing="1" w:line="20" w:lineRule="atLeast"/>
              <w:ind w:left="102"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2.6.Подготовка юношей 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военно-учетным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</w:p>
        </w:tc>
        <w:tc>
          <w:tcPr>
            <w:tcW w:w="3360" w:type="dxa"/>
            <w:vMerge w:val="restart"/>
            <w:hideMark/>
          </w:tcPr>
          <w:p w:rsidR="00882A83" w:rsidRPr="00277754" w:rsidRDefault="00A466C4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r w:rsidRPr="00A46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 ДОСААФ РТ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31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7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Проведение для старшеклассников учебных сборов по военной подготовке  на базе ДОЛ «Чайка»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РВК, </w:t>
            </w:r>
            <w:proofErr w:type="spellStart"/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ОДМСиТ</w:t>
            </w:r>
            <w:proofErr w:type="spellEnd"/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2.8.Развитие и поддержка  </w:t>
            </w:r>
          </w:p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установленных шефских связей </w:t>
            </w:r>
          </w:p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с воинской частью </w:t>
            </w:r>
            <w:proofErr w:type="spellStart"/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ензы</w:t>
            </w:r>
            <w:proofErr w:type="spellEnd"/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организация посещений </w:t>
            </w:r>
          </w:p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подшефных воинских частей, </w:t>
            </w:r>
          </w:p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знакомство с жизнью и бытом    </w:t>
            </w:r>
          </w:p>
          <w:p w:rsidR="00882A83" w:rsidRPr="00087B7A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военнослужащих, проходящих 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службу по призыву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РВК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19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206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trHeight w:val="144"/>
          <w:tblCellSpacing w:w="0" w:type="dxa"/>
        </w:trPr>
        <w:tc>
          <w:tcPr>
            <w:tcW w:w="14449" w:type="dxa"/>
            <w:gridSpan w:val="21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277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Информационное, научно-теоретическое и методическое обеспечение в области патриотического воспитания </w:t>
            </w:r>
          </w:p>
        </w:tc>
      </w:tr>
      <w:tr w:rsidR="00882A83" w:rsidRPr="00277754" w:rsidTr="009E7BDE">
        <w:trPr>
          <w:trHeight w:val="179"/>
          <w:tblCellSpacing w:w="0" w:type="dxa"/>
        </w:trPr>
        <w:tc>
          <w:tcPr>
            <w:tcW w:w="2025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1"/>
              </w:tabs>
              <w:spacing w:after="0" w:line="240" w:lineRule="auto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для библиотек района книг патриотической направленности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ЦБС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7B7081">
        <w:trPr>
          <w:trHeight w:val="5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gridSpan w:val="9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9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424481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tabs>
                <w:tab w:val="num" w:pos="721"/>
              </w:tabs>
              <w:spacing w:before="100" w:beforeAutospacing="1" w:after="100" w:afterAutospacing="1" w:line="20" w:lineRule="atLeast"/>
              <w:ind w:left="114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 w:rsidRPr="002777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цикла радио- и телепередач, посвященного патриотическому и гражданственному воспитанию детей и молодежи, в том числе с участием представителей воинских частей и военнослужащих, с молодежью призывного возраста, ветеранов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агентство по печати и массовым коммуникациям «</w:t>
            </w:r>
            <w:proofErr w:type="spellStart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», РВК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8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424481">
        <w:trPr>
          <w:trHeight w:val="34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3B3544">
        <w:trPr>
          <w:trHeight w:val="203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2A83" w:rsidRPr="00277754" w:rsidRDefault="00882A83" w:rsidP="00882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14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Участие и проведение учебно-методических сборов: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3.3.педагогов, курирующих вопросы патриотического воспитания в системе дополнительного образования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ДДТ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723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4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16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3.4.преподавателей дисциплины «Основы безопасности жизнедеятельности»   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РВК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" w:type="dxa"/>
            <w:gridSpan w:val="2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4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16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3.5подготовка</w:t>
            </w:r>
            <w:proofErr w:type="gram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лидеров детских и молодежных общественных объединений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РВК, ДДТ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196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39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3.6.участие в республиканских семинарах-совещаниях для специалистов, работающих в области патриотического воспитания  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A4411E">
        <w:trPr>
          <w:trHeight w:val="358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3.7.Обеспечение выявления, обобщения и распространения наиболее эффективных форм и методов работы по патриотическому воспитанию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совет,</w:t>
            </w:r>
          </w:p>
          <w:p w:rsidR="00882A83" w:rsidRPr="00277754" w:rsidRDefault="00882A83" w:rsidP="00882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5" w:type="dxa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14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Разработка и издание следующих буклетов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82A83" w:rsidRPr="00277754" w:rsidTr="009E7BDE">
        <w:trPr>
          <w:trHeight w:val="14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3.8.«Военно-патриотическое воспитание»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ДДТ,                    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РВК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3.9.Подготовка и издание  информационных бюллетеней о деятельности и передовом опыте работы общественных движений, образовательных учреждений, занимающихся патриотическим воспитанием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образования, ДДТ, РВК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331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cantSplit/>
          <w:trHeight w:val="129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9E7BDE">
        <w:trPr>
          <w:cantSplit/>
          <w:trHeight w:val="144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4" w:type="dxa"/>
            <w:gridSpan w:val="20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Организация следующих научно-практических конференций:</w:t>
            </w:r>
          </w:p>
        </w:tc>
      </w:tr>
      <w:tr w:rsidR="00882A83" w:rsidRPr="00277754" w:rsidTr="004B1208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3.10.«Проблемы и перспективы воспитания молодого поколения в духе гражданственности и патриотизма»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3.11.«Молодежь района. 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  патриотического воспитания и становления гражданского общества»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ОДМСиТ</w:t>
            </w:r>
            <w:proofErr w:type="spellEnd"/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3.12.Проведение заседаний «круглого стола» с руководителями молодежных общественных организаций на тему «Участие молодежи в формировании гражданского общества»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образования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3.13.Участие в семинарах по подготовке педагогов-воспитателей профильных оздоровительных лагерей военно-спортивной и патриотической направленности</w:t>
            </w:r>
          </w:p>
        </w:tc>
        <w:tc>
          <w:tcPr>
            <w:tcW w:w="3360" w:type="dxa"/>
            <w:vMerge w:val="restart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образования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3.14.Разработка и принятие плана рекламно-информационного сопровождения мероприятий патриотической направленности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Отдел культуры, Управление социальной защиты, </w:t>
            </w:r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агентство по печати и массовым коммуникациям «</w:t>
            </w:r>
            <w:proofErr w:type="spellStart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», сельские поселения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3.15.Обеспечение освещения деятельности Координационного совета по патриотическому воспитанию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РВК,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агентство по печати и массовым коммуникациям «</w:t>
            </w:r>
            <w:proofErr w:type="spellStart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3.16.Создание на страницах районной газеты и местном канале ТНВ рубрик, освещающих военно-патриотическое воспитание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агентство по печати и массовым коммуникациям «</w:t>
            </w:r>
            <w:proofErr w:type="spellStart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3.17.Обеспечение выпуска передач  с использованием произведений поэтов и писателей-фронтовиков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агентство по печати и массовым коммуникациям «</w:t>
            </w:r>
            <w:proofErr w:type="spellStart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Татмедиа</w:t>
            </w:r>
            <w:proofErr w:type="spellEnd"/>
            <w:r w:rsidRPr="0027775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3.18.Разработка и выпуск наглядных пособий, плакатов, вымпелов, сувенирной продукции, отражающих патриотическую, историческую и современную символику 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ОДМСиТ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ФОРПОСТ, Молодежный центр, Отдел образования</w:t>
            </w:r>
            <w:r w:rsidRPr="00277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  <w:gridSpan w:val="3"/>
            <w:vAlign w:val="center"/>
            <w:hideMark/>
          </w:tcPr>
          <w:p w:rsidR="00882A83" w:rsidRDefault="007B0A76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82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7"/>
            <w:vAlign w:val="center"/>
            <w:hideMark/>
          </w:tcPr>
          <w:p w:rsidR="00882A83" w:rsidRDefault="00882A83" w:rsidP="00882A83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4,0-4,0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83" w:rsidRPr="00277754" w:rsidTr="004B1208">
        <w:trPr>
          <w:trHeight w:val="20"/>
          <w:tblCellSpacing w:w="0" w:type="dxa"/>
        </w:trPr>
        <w:tc>
          <w:tcPr>
            <w:tcW w:w="2025" w:type="dxa"/>
            <w:vMerge/>
            <w:vAlign w:val="center"/>
            <w:hideMark/>
          </w:tcPr>
          <w:p w:rsidR="00882A83" w:rsidRPr="00277754" w:rsidRDefault="00882A83" w:rsidP="00882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3.19.Разработка </w:t>
            </w:r>
            <w:proofErr w:type="spellStart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кинорепертуара</w:t>
            </w:r>
            <w:proofErr w:type="spellEnd"/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патриотической тематике (показ художественных и документальных военно-исторических фильмов и т.п.) </w:t>
            </w: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КСК «Батыр»</w:t>
            </w:r>
          </w:p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3A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821" w:type="dxa"/>
            <w:gridSpan w:val="5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4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538" w:type="dxa"/>
            <w:gridSpan w:val="3"/>
            <w:vAlign w:val="center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A83" w:rsidRPr="00277754" w:rsidTr="009E7BDE">
        <w:trPr>
          <w:trHeight w:val="20"/>
          <w:tblCellSpacing w:w="0" w:type="dxa"/>
        </w:trPr>
        <w:tc>
          <w:tcPr>
            <w:tcW w:w="2025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3 года по текущему финансированию</w:t>
            </w:r>
          </w:p>
        </w:tc>
        <w:tc>
          <w:tcPr>
            <w:tcW w:w="3544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82A83" w:rsidRPr="00277754" w:rsidRDefault="00882A83" w:rsidP="00882A8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hideMark/>
          </w:tcPr>
          <w:p w:rsidR="00882A83" w:rsidRPr="00277754" w:rsidRDefault="00882A8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5"/>
            <w:vAlign w:val="center"/>
            <w:hideMark/>
          </w:tcPr>
          <w:p w:rsidR="00882A83" w:rsidRPr="00277754" w:rsidRDefault="00162743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4662,671</w:t>
            </w:r>
          </w:p>
        </w:tc>
        <w:tc>
          <w:tcPr>
            <w:tcW w:w="821" w:type="dxa"/>
            <w:gridSpan w:val="5"/>
            <w:vAlign w:val="center"/>
            <w:hideMark/>
          </w:tcPr>
          <w:p w:rsidR="00882A83" w:rsidRPr="00277754" w:rsidRDefault="00BD64EB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1277,625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882A83" w:rsidRPr="00277754" w:rsidRDefault="003E7A1D" w:rsidP="00882A83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3022,280</w:t>
            </w:r>
          </w:p>
        </w:tc>
        <w:tc>
          <w:tcPr>
            <w:tcW w:w="1538" w:type="dxa"/>
            <w:gridSpan w:val="3"/>
            <w:vAlign w:val="center"/>
            <w:hideMark/>
          </w:tcPr>
          <w:p w:rsidR="00882A83" w:rsidRPr="00277754" w:rsidRDefault="003E7A1D" w:rsidP="003E7A1D">
            <w:pPr>
              <w:widowControl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362,776</w:t>
            </w:r>
          </w:p>
        </w:tc>
      </w:tr>
    </w:tbl>
    <w:p w:rsidR="00C8649F" w:rsidRDefault="009F52E0" w:rsidP="00082E78">
      <w:pPr>
        <w:widowControl w:val="0"/>
        <w:spacing w:before="100" w:beforeAutospacing="1" w:after="100" w:afterAutospacing="1" w:line="240" w:lineRule="auto"/>
        <w:outlineLvl w:val="0"/>
      </w:pPr>
      <w:r w:rsidRPr="002777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8649F" w:rsidSect="00411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8AE"/>
    <w:multiLevelType w:val="hybridMultilevel"/>
    <w:tmpl w:val="568C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0"/>
    <w:rsid w:val="00001354"/>
    <w:rsid w:val="000046FD"/>
    <w:rsid w:val="00005B83"/>
    <w:rsid w:val="000124CF"/>
    <w:rsid w:val="000176CC"/>
    <w:rsid w:val="00021927"/>
    <w:rsid w:val="00024712"/>
    <w:rsid w:val="00027032"/>
    <w:rsid w:val="00031BDE"/>
    <w:rsid w:val="0003727C"/>
    <w:rsid w:val="00052C5D"/>
    <w:rsid w:val="00053996"/>
    <w:rsid w:val="0005721E"/>
    <w:rsid w:val="000572CB"/>
    <w:rsid w:val="0006326A"/>
    <w:rsid w:val="00070702"/>
    <w:rsid w:val="00076308"/>
    <w:rsid w:val="0007788E"/>
    <w:rsid w:val="00082E78"/>
    <w:rsid w:val="00087B7A"/>
    <w:rsid w:val="000977BD"/>
    <w:rsid w:val="000A72A9"/>
    <w:rsid w:val="000C6016"/>
    <w:rsid w:val="000F2C49"/>
    <w:rsid w:val="000F480E"/>
    <w:rsid w:val="000F5A13"/>
    <w:rsid w:val="000F628D"/>
    <w:rsid w:val="000F749B"/>
    <w:rsid w:val="00102401"/>
    <w:rsid w:val="00104BAC"/>
    <w:rsid w:val="001071B7"/>
    <w:rsid w:val="001074D4"/>
    <w:rsid w:val="001159F2"/>
    <w:rsid w:val="00126452"/>
    <w:rsid w:val="00127629"/>
    <w:rsid w:val="00140E7F"/>
    <w:rsid w:val="00156A10"/>
    <w:rsid w:val="00162345"/>
    <w:rsid w:val="00162743"/>
    <w:rsid w:val="00171586"/>
    <w:rsid w:val="00180BB8"/>
    <w:rsid w:val="00180F12"/>
    <w:rsid w:val="00183CE5"/>
    <w:rsid w:val="001A7D50"/>
    <w:rsid w:val="001B0938"/>
    <w:rsid w:val="001B6C0E"/>
    <w:rsid w:val="001C2983"/>
    <w:rsid w:val="001C608C"/>
    <w:rsid w:val="001E668E"/>
    <w:rsid w:val="001E6D47"/>
    <w:rsid w:val="001F58F1"/>
    <w:rsid w:val="00210C9D"/>
    <w:rsid w:val="0021794C"/>
    <w:rsid w:val="00221DC9"/>
    <w:rsid w:val="0022698C"/>
    <w:rsid w:val="002517B2"/>
    <w:rsid w:val="00260921"/>
    <w:rsid w:val="002646F8"/>
    <w:rsid w:val="00265D5C"/>
    <w:rsid w:val="0027387A"/>
    <w:rsid w:val="00280FD7"/>
    <w:rsid w:val="002919B0"/>
    <w:rsid w:val="002A2C08"/>
    <w:rsid w:val="002A676F"/>
    <w:rsid w:val="002B268E"/>
    <w:rsid w:val="002B4007"/>
    <w:rsid w:val="002B409F"/>
    <w:rsid w:val="002B6B1F"/>
    <w:rsid w:val="002C5413"/>
    <w:rsid w:val="002D4A71"/>
    <w:rsid w:val="002D58A6"/>
    <w:rsid w:val="002E0C5E"/>
    <w:rsid w:val="002E2D71"/>
    <w:rsid w:val="002E5A5B"/>
    <w:rsid w:val="002F3D83"/>
    <w:rsid w:val="00305EF2"/>
    <w:rsid w:val="0032396C"/>
    <w:rsid w:val="00325D7D"/>
    <w:rsid w:val="00346C4E"/>
    <w:rsid w:val="00364FB5"/>
    <w:rsid w:val="00372211"/>
    <w:rsid w:val="00376008"/>
    <w:rsid w:val="00377795"/>
    <w:rsid w:val="003804BD"/>
    <w:rsid w:val="00382E97"/>
    <w:rsid w:val="00385C5C"/>
    <w:rsid w:val="00385F0E"/>
    <w:rsid w:val="0039481C"/>
    <w:rsid w:val="003A2811"/>
    <w:rsid w:val="003A3FEE"/>
    <w:rsid w:val="003B2E64"/>
    <w:rsid w:val="003B3544"/>
    <w:rsid w:val="003D7B86"/>
    <w:rsid w:val="003E0513"/>
    <w:rsid w:val="003E26A9"/>
    <w:rsid w:val="003E633B"/>
    <w:rsid w:val="003E7A1D"/>
    <w:rsid w:val="003F5D3F"/>
    <w:rsid w:val="004027DE"/>
    <w:rsid w:val="004040F2"/>
    <w:rsid w:val="00405281"/>
    <w:rsid w:val="004078AF"/>
    <w:rsid w:val="0041122C"/>
    <w:rsid w:val="004115D6"/>
    <w:rsid w:val="0041332A"/>
    <w:rsid w:val="0041657E"/>
    <w:rsid w:val="004178E4"/>
    <w:rsid w:val="00424481"/>
    <w:rsid w:val="00431514"/>
    <w:rsid w:val="00434026"/>
    <w:rsid w:val="004341C5"/>
    <w:rsid w:val="0043734D"/>
    <w:rsid w:val="00470288"/>
    <w:rsid w:val="00487635"/>
    <w:rsid w:val="004A23D8"/>
    <w:rsid w:val="004B1208"/>
    <w:rsid w:val="004B6EC8"/>
    <w:rsid w:val="004B75BF"/>
    <w:rsid w:val="004D0213"/>
    <w:rsid w:val="004D0C01"/>
    <w:rsid w:val="004D2DA1"/>
    <w:rsid w:val="004D5195"/>
    <w:rsid w:val="004D72B1"/>
    <w:rsid w:val="004F2450"/>
    <w:rsid w:val="005046AE"/>
    <w:rsid w:val="0050571C"/>
    <w:rsid w:val="00505AFC"/>
    <w:rsid w:val="005069B3"/>
    <w:rsid w:val="00510728"/>
    <w:rsid w:val="0051319A"/>
    <w:rsid w:val="00517A4F"/>
    <w:rsid w:val="00526D5A"/>
    <w:rsid w:val="0053027B"/>
    <w:rsid w:val="005303D9"/>
    <w:rsid w:val="00534479"/>
    <w:rsid w:val="00536126"/>
    <w:rsid w:val="00543312"/>
    <w:rsid w:val="00545884"/>
    <w:rsid w:val="00546701"/>
    <w:rsid w:val="005507B5"/>
    <w:rsid w:val="005559BB"/>
    <w:rsid w:val="00555B16"/>
    <w:rsid w:val="005568CE"/>
    <w:rsid w:val="0056638B"/>
    <w:rsid w:val="00584DE5"/>
    <w:rsid w:val="00591ABD"/>
    <w:rsid w:val="005B05C1"/>
    <w:rsid w:val="005B231B"/>
    <w:rsid w:val="005B3A6C"/>
    <w:rsid w:val="005C4BC2"/>
    <w:rsid w:val="005C7D3E"/>
    <w:rsid w:val="005D3992"/>
    <w:rsid w:val="005F06B4"/>
    <w:rsid w:val="005F31F0"/>
    <w:rsid w:val="005F42E4"/>
    <w:rsid w:val="005F526C"/>
    <w:rsid w:val="005F548D"/>
    <w:rsid w:val="006048E1"/>
    <w:rsid w:val="006206B8"/>
    <w:rsid w:val="006222AA"/>
    <w:rsid w:val="00624C13"/>
    <w:rsid w:val="006252D2"/>
    <w:rsid w:val="00635532"/>
    <w:rsid w:val="006361A5"/>
    <w:rsid w:val="00644BFD"/>
    <w:rsid w:val="00647F1B"/>
    <w:rsid w:val="00650CB8"/>
    <w:rsid w:val="00656E0A"/>
    <w:rsid w:val="00663ED8"/>
    <w:rsid w:val="00665CA4"/>
    <w:rsid w:val="00666871"/>
    <w:rsid w:val="00685166"/>
    <w:rsid w:val="00687CD0"/>
    <w:rsid w:val="00691ECE"/>
    <w:rsid w:val="006B0FEF"/>
    <w:rsid w:val="006B6223"/>
    <w:rsid w:val="006C0E16"/>
    <w:rsid w:val="006C24F8"/>
    <w:rsid w:val="006C3E76"/>
    <w:rsid w:val="006C4B7E"/>
    <w:rsid w:val="006D229C"/>
    <w:rsid w:val="006D7921"/>
    <w:rsid w:val="006E746F"/>
    <w:rsid w:val="006F2026"/>
    <w:rsid w:val="006F5A8C"/>
    <w:rsid w:val="00705FA5"/>
    <w:rsid w:val="007204DA"/>
    <w:rsid w:val="0072510A"/>
    <w:rsid w:val="00725607"/>
    <w:rsid w:val="00741CBD"/>
    <w:rsid w:val="007457E8"/>
    <w:rsid w:val="007601BB"/>
    <w:rsid w:val="007606EE"/>
    <w:rsid w:val="00760ED7"/>
    <w:rsid w:val="00770130"/>
    <w:rsid w:val="00775CA4"/>
    <w:rsid w:val="00777626"/>
    <w:rsid w:val="0078221D"/>
    <w:rsid w:val="00783B6D"/>
    <w:rsid w:val="007853B9"/>
    <w:rsid w:val="00786B81"/>
    <w:rsid w:val="00787FF2"/>
    <w:rsid w:val="007903D3"/>
    <w:rsid w:val="00790ABD"/>
    <w:rsid w:val="00793FD3"/>
    <w:rsid w:val="00795678"/>
    <w:rsid w:val="007A17B2"/>
    <w:rsid w:val="007A2213"/>
    <w:rsid w:val="007A52DE"/>
    <w:rsid w:val="007B0A76"/>
    <w:rsid w:val="007B4A19"/>
    <w:rsid w:val="007B7081"/>
    <w:rsid w:val="007C00A4"/>
    <w:rsid w:val="007C03BD"/>
    <w:rsid w:val="007C2731"/>
    <w:rsid w:val="007C36AC"/>
    <w:rsid w:val="007C40FD"/>
    <w:rsid w:val="007C5DAC"/>
    <w:rsid w:val="007E69BE"/>
    <w:rsid w:val="007F5A36"/>
    <w:rsid w:val="00801777"/>
    <w:rsid w:val="00805B1A"/>
    <w:rsid w:val="00806EC3"/>
    <w:rsid w:val="008112CA"/>
    <w:rsid w:val="008161B4"/>
    <w:rsid w:val="008244C8"/>
    <w:rsid w:val="00833103"/>
    <w:rsid w:val="008458C4"/>
    <w:rsid w:val="00846218"/>
    <w:rsid w:val="00847C39"/>
    <w:rsid w:val="0085409B"/>
    <w:rsid w:val="00854F84"/>
    <w:rsid w:val="0086176F"/>
    <w:rsid w:val="00872FE6"/>
    <w:rsid w:val="00874BD0"/>
    <w:rsid w:val="00881DB6"/>
    <w:rsid w:val="00882A83"/>
    <w:rsid w:val="00884390"/>
    <w:rsid w:val="008843B7"/>
    <w:rsid w:val="0089030E"/>
    <w:rsid w:val="00891623"/>
    <w:rsid w:val="00897251"/>
    <w:rsid w:val="008B06EC"/>
    <w:rsid w:val="008B7B83"/>
    <w:rsid w:val="008E3DC2"/>
    <w:rsid w:val="008F29A3"/>
    <w:rsid w:val="00907E53"/>
    <w:rsid w:val="0091338A"/>
    <w:rsid w:val="00935CFC"/>
    <w:rsid w:val="00937366"/>
    <w:rsid w:val="00941C80"/>
    <w:rsid w:val="00944C66"/>
    <w:rsid w:val="00944D9F"/>
    <w:rsid w:val="0094667E"/>
    <w:rsid w:val="0095224F"/>
    <w:rsid w:val="00975AC8"/>
    <w:rsid w:val="00976642"/>
    <w:rsid w:val="00987DD9"/>
    <w:rsid w:val="009A1177"/>
    <w:rsid w:val="009A1C81"/>
    <w:rsid w:val="009A7E5F"/>
    <w:rsid w:val="009B4146"/>
    <w:rsid w:val="009D1C4F"/>
    <w:rsid w:val="009D2B49"/>
    <w:rsid w:val="009E2FD2"/>
    <w:rsid w:val="009E57A5"/>
    <w:rsid w:val="009E7BDE"/>
    <w:rsid w:val="009F0437"/>
    <w:rsid w:val="009F1F2F"/>
    <w:rsid w:val="009F35DE"/>
    <w:rsid w:val="009F43DB"/>
    <w:rsid w:val="009F52E0"/>
    <w:rsid w:val="009F6531"/>
    <w:rsid w:val="00A02763"/>
    <w:rsid w:val="00A032DC"/>
    <w:rsid w:val="00A12976"/>
    <w:rsid w:val="00A1417A"/>
    <w:rsid w:val="00A14311"/>
    <w:rsid w:val="00A14620"/>
    <w:rsid w:val="00A209EF"/>
    <w:rsid w:val="00A23E6A"/>
    <w:rsid w:val="00A26831"/>
    <w:rsid w:val="00A30B8B"/>
    <w:rsid w:val="00A35D8D"/>
    <w:rsid w:val="00A366CE"/>
    <w:rsid w:val="00A4411E"/>
    <w:rsid w:val="00A45C49"/>
    <w:rsid w:val="00A466C4"/>
    <w:rsid w:val="00A46D74"/>
    <w:rsid w:val="00A531CE"/>
    <w:rsid w:val="00A53B62"/>
    <w:rsid w:val="00A60E3F"/>
    <w:rsid w:val="00A62EFD"/>
    <w:rsid w:val="00A64917"/>
    <w:rsid w:val="00A90E05"/>
    <w:rsid w:val="00A92638"/>
    <w:rsid w:val="00AA2671"/>
    <w:rsid w:val="00AB012C"/>
    <w:rsid w:val="00AB236C"/>
    <w:rsid w:val="00AB3892"/>
    <w:rsid w:val="00AB6B00"/>
    <w:rsid w:val="00AD1F38"/>
    <w:rsid w:val="00AD43F2"/>
    <w:rsid w:val="00AF0C5A"/>
    <w:rsid w:val="00AF207E"/>
    <w:rsid w:val="00AF6183"/>
    <w:rsid w:val="00AF72DD"/>
    <w:rsid w:val="00B01C56"/>
    <w:rsid w:val="00B151BE"/>
    <w:rsid w:val="00B507B6"/>
    <w:rsid w:val="00B50BC6"/>
    <w:rsid w:val="00B52CCC"/>
    <w:rsid w:val="00B70DDD"/>
    <w:rsid w:val="00B737F5"/>
    <w:rsid w:val="00B74F6C"/>
    <w:rsid w:val="00B8139D"/>
    <w:rsid w:val="00B912F0"/>
    <w:rsid w:val="00B91957"/>
    <w:rsid w:val="00BB2BF4"/>
    <w:rsid w:val="00BB7B12"/>
    <w:rsid w:val="00BD1723"/>
    <w:rsid w:val="00BD3D3D"/>
    <w:rsid w:val="00BD64EB"/>
    <w:rsid w:val="00BE1DBC"/>
    <w:rsid w:val="00BF4798"/>
    <w:rsid w:val="00BF6A6D"/>
    <w:rsid w:val="00BF719F"/>
    <w:rsid w:val="00C027E9"/>
    <w:rsid w:val="00C12666"/>
    <w:rsid w:val="00C263C0"/>
    <w:rsid w:val="00C27791"/>
    <w:rsid w:val="00C35234"/>
    <w:rsid w:val="00C41ABA"/>
    <w:rsid w:val="00C50C30"/>
    <w:rsid w:val="00C56298"/>
    <w:rsid w:val="00C60A61"/>
    <w:rsid w:val="00C60C84"/>
    <w:rsid w:val="00C65B26"/>
    <w:rsid w:val="00C65F41"/>
    <w:rsid w:val="00C819A2"/>
    <w:rsid w:val="00C85DFF"/>
    <w:rsid w:val="00C8649F"/>
    <w:rsid w:val="00C94BA0"/>
    <w:rsid w:val="00CA48BA"/>
    <w:rsid w:val="00CA5559"/>
    <w:rsid w:val="00CB5C87"/>
    <w:rsid w:val="00CC2C83"/>
    <w:rsid w:val="00CC5220"/>
    <w:rsid w:val="00CD023B"/>
    <w:rsid w:val="00CD4FC2"/>
    <w:rsid w:val="00CE2B23"/>
    <w:rsid w:val="00CF2156"/>
    <w:rsid w:val="00D101CE"/>
    <w:rsid w:val="00D10DA5"/>
    <w:rsid w:val="00D15388"/>
    <w:rsid w:val="00D1538B"/>
    <w:rsid w:val="00D16E25"/>
    <w:rsid w:val="00D37A75"/>
    <w:rsid w:val="00D407F1"/>
    <w:rsid w:val="00D44DC0"/>
    <w:rsid w:val="00D5700A"/>
    <w:rsid w:val="00D921E1"/>
    <w:rsid w:val="00DA58B4"/>
    <w:rsid w:val="00DB193F"/>
    <w:rsid w:val="00DB3E96"/>
    <w:rsid w:val="00DC4B2A"/>
    <w:rsid w:val="00DC523D"/>
    <w:rsid w:val="00DD5EE8"/>
    <w:rsid w:val="00DE48AE"/>
    <w:rsid w:val="00DF7FDD"/>
    <w:rsid w:val="00E060B4"/>
    <w:rsid w:val="00E17CCD"/>
    <w:rsid w:val="00E41695"/>
    <w:rsid w:val="00E416CD"/>
    <w:rsid w:val="00E46B7E"/>
    <w:rsid w:val="00E57692"/>
    <w:rsid w:val="00E64BBE"/>
    <w:rsid w:val="00E64D3A"/>
    <w:rsid w:val="00E656A4"/>
    <w:rsid w:val="00E67EEF"/>
    <w:rsid w:val="00E773B3"/>
    <w:rsid w:val="00E8345F"/>
    <w:rsid w:val="00E847FA"/>
    <w:rsid w:val="00E872D4"/>
    <w:rsid w:val="00E92185"/>
    <w:rsid w:val="00E9313C"/>
    <w:rsid w:val="00EA002B"/>
    <w:rsid w:val="00EA1FE6"/>
    <w:rsid w:val="00ED2E7F"/>
    <w:rsid w:val="00ED42AA"/>
    <w:rsid w:val="00EE386F"/>
    <w:rsid w:val="00EE732D"/>
    <w:rsid w:val="00EF2FC2"/>
    <w:rsid w:val="00EF4A91"/>
    <w:rsid w:val="00EF7327"/>
    <w:rsid w:val="00F0180B"/>
    <w:rsid w:val="00F037A3"/>
    <w:rsid w:val="00F03D8F"/>
    <w:rsid w:val="00F05DCD"/>
    <w:rsid w:val="00F3367B"/>
    <w:rsid w:val="00F43092"/>
    <w:rsid w:val="00F4375A"/>
    <w:rsid w:val="00F458F5"/>
    <w:rsid w:val="00F50CD7"/>
    <w:rsid w:val="00F51142"/>
    <w:rsid w:val="00F55047"/>
    <w:rsid w:val="00F607F6"/>
    <w:rsid w:val="00F608DE"/>
    <w:rsid w:val="00F64765"/>
    <w:rsid w:val="00F649FE"/>
    <w:rsid w:val="00F67DAD"/>
    <w:rsid w:val="00F7252B"/>
    <w:rsid w:val="00F80FA8"/>
    <w:rsid w:val="00F81B0F"/>
    <w:rsid w:val="00F90F27"/>
    <w:rsid w:val="00F94FE1"/>
    <w:rsid w:val="00FA1148"/>
    <w:rsid w:val="00FB06D0"/>
    <w:rsid w:val="00FB2B6B"/>
    <w:rsid w:val="00FC3959"/>
    <w:rsid w:val="00FD329E"/>
    <w:rsid w:val="00FD6A39"/>
    <w:rsid w:val="00FE6A7A"/>
    <w:rsid w:val="00FE6D13"/>
    <w:rsid w:val="00FF0D30"/>
    <w:rsid w:val="00FF10B8"/>
    <w:rsid w:val="00FF2518"/>
    <w:rsid w:val="00FF2BCB"/>
    <w:rsid w:val="00FF4857"/>
    <w:rsid w:val="00FF52E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F5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2E0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style84"/>
    <w:basedOn w:val="a0"/>
    <w:rsid w:val="009F52E0"/>
  </w:style>
  <w:style w:type="character" w:customStyle="1" w:styleId="2">
    <w:name w:val="2"/>
    <w:basedOn w:val="a0"/>
    <w:rsid w:val="009F52E0"/>
  </w:style>
  <w:style w:type="paragraph" w:styleId="a7">
    <w:name w:val="Block Text"/>
    <w:basedOn w:val="a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10"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c"/>
    <w:uiPriority w:val="10"/>
    <w:qFormat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9F5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01354"/>
  </w:style>
  <w:style w:type="paragraph" w:customStyle="1" w:styleId="listparagraph">
    <w:name w:val="listparagraph"/>
    <w:basedOn w:val="a"/>
    <w:rsid w:val="00760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F5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2E0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style84"/>
    <w:basedOn w:val="a0"/>
    <w:rsid w:val="009F52E0"/>
  </w:style>
  <w:style w:type="character" w:customStyle="1" w:styleId="2">
    <w:name w:val="2"/>
    <w:basedOn w:val="a0"/>
    <w:rsid w:val="009F52E0"/>
  </w:style>
  <w:style w:type="paragraph" w:styleId="a7">
    <w:name w:val="Block Text"/>
    <w:basedOn w:val="a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10"/>
    <w:rsid w:val="009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c"/>
    <w:uiPriority w:val="10"/>
    <w:qFormat/>
    <w:rsid w:val="009F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9F5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01354"/>
  </w:style>
  <w:style w:type="paragraph" w:customStyle="1" w:styleId="listparagraph">
    <w:name w:val="listparagraph"/>
    <w:basedOn w:val="a"/>
    <w:rsid w:val="00760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D127-D9CA-4616-B7BA-55A3669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6431</Words>
  <Characters>36661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5</cp:revision>
  <cp:lastPrinted>2017-02-22T05:54:00Z</cp:lastPrinted>
  <dcterms:created xsi:type="dcterms:W3CDTF">2017-03-20T07:20:00Z</dcterms:created>
  <dcterms:modified xsi:type="dcterms:W3CDTF">2017-03-26T14:47:00Z</dcterms:modified>
</cp:coreProperties>
</file>