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D8" w:rsidRDefault="004E53D8" w:rsidP="004E53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E53D8" w:rsidRDefault="004E53D8" w:rsidP="00EF2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0C7" w:rsidRDefault="00EF20C7" w:rsidP="00EF2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 Татарско-</w:t>
      </w:r>
      <w:proofErr w:type="spellStart"/>
      <w:r>
        <w:rPr>
          <w:rFonts w:ascii="Times New Roman" w:hAnsi="Times New Roman"/>
          <w:sz w:val="28"/>
          <w:szCs w:val="28"/>
        </w:rPr>
        <w:t>Ходяшевского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F20C7" w:rsidRDefault="00EF20C7" w:rsidP="00EF2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Пестречинского муниципального района Республики Татарстан</w:t>
      </w:r>
    </w:p>
    <w:p w:rsidR="00EF20C7" w:rsidRDefault="00EF20C7" w:rsidP="00EF2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0C7" w:rsidRDefault="00EF20C7" w:rsidP="00EF2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0C7" w:rsidRDefault="00EF20C7" w:rsidP="00EF2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F20C7" w:rsidRDefault="00EF20C7" w:rsidP="00EF2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0C7" w:rsidRDefault="00EF20C7" w:rsidP="00EF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0C7" w:rsidRDefault="00EF20C7" w:rsidP="00EF20C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 утверждении Положения о порядке</w:t>
      </w:r>
    </w:p>
    <w:p w:rsidR="00EF20C7" w:rsidRDefault="00EF20C7" w:rsidP="00EF20C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оказания поддержки субъектам малого</w:t>
      </w:r>
    </w:p>
    <w:p w:rsidR="00EF20C7" w:rsidRPr="00EF20C7" w:rsidRDefault="00EF20C7" w:rsidP="00EF20C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 </w:t>
      </w:r>
      <w:hyperlink r:id="rId5" w:tooltip="Среднее предпринимательство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среднего предпринимательства</w:t>
        </w:r>
      </w:hyperlink>
    </w:p>
    <w:p w:rsidR="00EF20C7" w:rsidRDefault="00EF20C7" w:rsidP="00EF20C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Татарско-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Ходяшевского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EF20C7" w:rsidRDefault="00EF20C7" w:rsidP="00EF20C7">
      <w:pPr>
        <w:pStyle w:val="1"/>
        <w:tabs>
          <w:tab w:val="left" w:pos="39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F20C7" w:rsidRDefault="00EF20C7" w:rsidP="00EF20C7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Федерального закона от 06.10.2003 года №131-ФЗ «Об общих принципах </w:t>
      </w:r>
      <w:hyperlink r:id="rId6" w:tooltip="Органы местного самоуправления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организации местного самоуправлени</w:t>
        </w:r>
        <w:r w:rsidRPr="00EF20C7">
          <w:rPr>
            <w:rStyle w:val="a3"/>
            <w:rFonts w:ascii="Times New Roman" w:hAnsi="Times New Roman"/>
            <w:sz w:val="28"/>
            <w:szCs w:val="28"/>
            <w:u w:val="none"/>
          </w:rPr>
          <w:t>я</w:t>
        </w:r>
      </w:hyperlink>
      <w:r>
        <w:rPr>
          <w:rFonts w:ascii="Times New Roman" w:hAnsi="Times New Roman"/>
          <w:sz w:val="28"/>
          <w:szCs w:val="28"/>
        </w:rPr>
        <w:t> в Российской Федерации», Федерального закона от 24.07.2007 № 209-ФЗ «О развитии малого и среднего предпринимательства в Российской Федерации», Закона Республики Татарстан от 21.01.2010 № 7-ЗРТ в редакции от 07.10.2015 «О развитии малого и среднего предпринимательства в Республике Татарстан», Постановления Исполнительного комитета Татарско-</w:t>
      </w:r>
      <w:proofErr w:type="spellStart"/>
      <w:r>
        <w:rPr>
          <w:rFonts w:ascii="Times New Roman" w:hAnsi="Times New Roman"/>
          <w:sz w:val="28"/>
          <w:szCs w:val="28"/>
        </w:rPr>
        <w:t>Ходяшевского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11.03.2016г. № 4</w:t>
      </w:r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муниципальной целевой Программы «Развитие и поддержка малого и среднего предпринимательства на территории Татарско-</w:t>
      </w:r>
      <w:proofErr w:type="spellStart"/>
      <w:r>
        <w:rPr>
          <w:rFonts w:ascii="Times New Roman" w:hAnsi="Times New Roman"/>
          <w:sz w:val="28"/>
          <w:szCs w:val="28"/>
        </w:rPr>
        <w:t>Ходяшевского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2016-2020 годы»,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Исполнительный комитет постановляет: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 Утвердить Положение о порядке оказания поддержки субъектам малого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 среднего предпринимательства Татарско-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Ходяшевского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(Приложение).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 Настоящее Постановление с Приложениями обнародовать в установленном Уставом порядке.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 Настоящее Постановление вступает в силу с момента обнародования.</w:t>
      </w:r>
    </w:p>
    <w:p w:rsidR="00EF20C7" w:rsidRDefault="00EF20C7" w:rsidP="00EF20C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F20C7" w:rsidRDefault="00EF20C7" w:rsidP="00EF20C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F20C7" w:rsidRDefault="00EF20C7" w:rsidP="00EF20C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F20C7" w:rsidRDefault="00EF20C7" w:rsidP="00EF20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исполнительного комитета </w:t>
      </w:r>
    </w:p>
    <w:p w:rsidR="00EF20C7" w:rsidRDefault="00EF20C7" w:rsidP="00EF20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</w:rPr>
        <w:t>Ходяшевского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</w:p>
    <w:p w:rsidR="00EF20C7" w:rsidRDefault="00EF20C7" w:rsidP="00EF20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Пестречинского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Г.Н.Шаров</w:t>
      </w:r>
      <w:proofErr w:type="spellEnd"/>
    </w:p>
    <w:p w:rsidR="00EF20C7" w:rsidRDefault="00EF20C7" w:rsidP="00EF20C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F20C7" w:rsidRDefault="00EF20C7" w:rsidP="00EF20C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F20C7" w:rsidRDefault="00EF20C7" w:rsidP="00EF20C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F20C7" w:rsidRDefault="00EF20C7" w:rsidP="00EF20C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F20C7" w:rsidRDefault="00EF20C7" w:rsidP="00EF20C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F20C7" w:rsidRDefault="00EF20C7" w:rsidP="00EF20C7">
      <w:pPr>
        <w:spacing w:after="0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 xml:space="preserve">Утверждено  постановлением </w:t>
      </w:r>
    </w:p>
    <w:p w:rsidR="00EF20C7" w:rsidRDefault="00EF20C7" w:rsidP="00EF20C7">
      <w:pPr>
        <w:pStyle w:val="1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Исполнительного комитета </w:t>
      </w:r>
    </w:p>
    <w:p w:rsidR="00EF20C7" w:rsidRDefault="00EF20C7" w:rsidP="00EF20C7">
      <w:pPr>
        <w:pStyle w:val="1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Татарско-</w:t>
      </w:r>
      <w:proofErr w:type="spellStart"/>
      <w:r>
        <w:rPr>
          <w:rFonts w:ascii="Times New Roman" w:hAnsi="Times New Roman"/>
          <w:sz w:val="20"/>
          <w:szCs w:val="20"/>
        </w:rPr>
        <w:t>Ходяшевского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EF20C7" w:rsidRDefault="00EF20C7" w:rsidP="00EF20C7">
      <w:pPr>
        <w:pStyle w:val="1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Пестречинского муниципального района </w:t>
      </w:r>
    </w:p>
    <w:p w:rsidR="00EF20C7" w:rsidRDefault="004E53D8" w:rsidP="00EF20C7">
      <w:pPr>
        <w:pStyle w:val="1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№ __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от «__» ____________</w:t>
      </w:r>
      <w:r w:rsidR="00EF20C7">
        <w:rPr>
          <w:rFonts w:ascii="Times New Roman" w:hAnsi="Times New Roman"/>
          <w:sz w:val="20"/>
          <w:szCs w:val="20"/>
        </w:rPr>
        <w:t xml:space="preserve"> года</w:t>
      </w:r>
    </w:p>
    <w:p w:rsidR="00EF20C7" w:rsidRDefault="00EF20C7" w:rsidP="00EF20C7">
      <w:pPr>
        <w:pStyle w:val="1"/>
        <w:ind w:left="6237"/>
        <w:jc w:val="both"/>
        <w:rPr>
          <w:rFonts w:ascii="Times New Roman" w:hAnsi="Times New Roman"/>
          <w:sz w:val="24"/>
          <w:szCs w:val="24"/>
        </w:rPr>
      </w:pPr>
    </w:p>
    <w:p w:rsidR="00EF20C7" w:rsidRDefault="00EF20C7" w:rsidP="00EF20C7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EF20C7" w:rsidRDefault="00EF20C7" w:rsidP="00EF20C7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 порядке оказания поддержки субъектам малого и среднего предпринимательства </w:t>
      </w:r>
    </w:p>
    <w:p w:rsidR="00EF20C7" w:rsidRDefault="00EF20C7" w:rsidP="00EF20C7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Татарско-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Ходяшевского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EF20C7" w:rsidRDefault="00EF20C7" w:rsidP="00EF20C7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I. Общее положение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1.1 Настоящее Положение разработано в соответствии с Федеральным законом от 24.07.2007г.  № 209-ФЗ «О развитии малого и среднего предпринимательства в Российской Федерации» в целях обеспечения благоприятных условий для развития малого и среднего предпринимательства на территории Татарско-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Ходяшевского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1.2 Настоящее Положение определяет порядок реализации отдельных полномочий Исполнительного комитета Татарско-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Ходяшевского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 по вопросам развития малого и среднего предпринимательства.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II. Условия и порядок оказания поддержки субъектам малого и среднего предпринимательства Татарско-</w:t>
      </w:r>
      <w:proofErr w:type="spellStart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Ходяшевского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2.1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 Н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>а территории Татарско-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Ходяшевского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 поддержка субъектам малого и среднего предпринимательства может осуществляться в следующих формах: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консультационная;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финансовая (при выделении средств из бюджета РФ и РТ);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информационная;</w:t>
      </w:r>
    </w:p>
    <w:p w:rsidR="00EF20C7" w:rsidRPr="00EF20C7" w:rsidRDefault="00EF20C7" w:rsidP="00EF20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 в области подготовки, переподготовки и повышения </w:t>
      </w:r>
      <w:hyperlink r:id="rId7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квалификации</w:t>
        </w:r>
      </w:hyperlink>
      <w:r w:rsidRPr="00EF20C7">
        <w:rPr>
          <w:rFonts w:ascii="Times New Roman" w:hAnsi="Times New Roman"/>
          <w:sz w:val="28"/>
          <w:szCs w:val="28"/>
        </w:rPr>
        <w:t> </w:t>
      </w:r>
    </w:p>
    <w:p w:rsidR="00EF20C7" w:rsidRDefault="00EF20C7" w:rsidP="00EF20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 субъектов малого и среднего предпринимательства.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2.2 Основными принципами поддержки являются: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заявительный порядок обращения субъектов малого и среднего предпринимательства за оказанием поддержки;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 </w:t>
      </w:r>
      <w:hyperlink r:id="rId8" w:tooltip="Системы контроля доступа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доступность</w:t>
        </w:r>
      </w:hyperlink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инфраструктуры поддержки субъектов малого и среднего предпринимательства;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равный доступ субъектов малого и среднего предпринимательства к мероприятиям действующей программы;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оказание поддержки с соблюдением требований действующего законодательства;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- открытость процедур оказания поддержки.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2.3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П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ри обращении субъектов малого и среднего предпринимательства за оказанием поддержки обращение рассматривается в соответствии с Порядком рассмотрения обращений субъектов малого и среднего предпринимательства в Исполнительном комитете Татарско-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Ходяшевского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(Приложение №1).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2.4 Субъектами малого и среднего предпринимательства, претендующим на получение материальной и финансовой поддержки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(при выделении средств из бюджета РФ и РТ)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должны быть предоставлены следующие документы: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заявление на получение поддержки;</w:t>
      </w:r>
    </w:p>
    <w:p w:rsidR="00EF20C7" w:rsidRP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копии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регистрационных, </w:t>
      </w:r>
      <w:hyperlink r:id="rId9" w:tooltip="Документы учредительные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учредительных документов</w:t>
        </w:r>
      </w:hyperlink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 со всеми действующими изменениями и дополнениями;</w:t>
      </w:r>
    </w:p>
    <w:p w:rsidR="00EF20C7" w:rsidRP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- копии лицензии на заявленную деятельность;</w:t>
      </w:r>
    </w:p>
    <w:p w:rsidR="00EF20C7" w:rsidRP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- справку о средней численности работников за предшествующий </w:t>
      </w:r>
      <w:hyperlink r:id="rId10" w:tooltip="Календарный год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календарный год</w:t>
        </w:r>
      </w:hyperlink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EF20C7" w:rsidRP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EF20C7" w:rsidRP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EF20C7" w:rsidRP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- </w:t>
      </w:r>
      <w:hyperlink r:id="rId11" w:tooltip="Баланс бухгалтерский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бухгалтерский баланс</w:t>
        </w:r>
      </w:hyperlink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 за предшествующий отчетный период.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Кроме того, уполномоченное должностное лицо Исполнительного комитета в порядке межведомственного информационного взаимодействия запрашивает в уполномоченных органах государственной власти следующие документы и сведения в отношении субъекта малого или среднего предпринимательства:</w:t>
      </w:r>
    </w:p>
    <w:p w:rsidR="00EF20C7" w:rsidRP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Информацию налогового органа, подтверждающую отсутствие неисполненной обязанности по уплате налогов, сборов, пеней и налоговых санкций, подлежащих уплате в соответствии с нормами </w:t>
      </w:r>
      <w:hyperlink r:id="rId12" w:tooltip="Законы в России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EF20C7" w:rsidRP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- Выписку из единого государственного реестра налогоплательщиков;</w:t>
      </w:r>
    </w:p>
    <w:p w:rsidR="00EF20C7" w:rsidRP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- Налоговую декларацию за предшествующий отчетный период;</w:t>
      </w:r>
    </w:p>
    <w:p w:rsidR="00EF20C7" w:rsidRP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- Сведения об отсутствии у субъекта малого и среднего предпринимательства просроченной задолженности по уплате в </w:t>
      </w:r>
      <w:hyperlink r:id="rId13" w:tooltip="Бюджет местный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местный бюджет</w:t>
        </w:r>
      </w:hyperlink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14" w:tooltip="Арендная плата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арендной платы</w:t>
        </w:r>
      </w:hyperlink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 за землю и имущество;</w:t>
      </w:r>
    </w:p>
    <w:p w:rsidR="00EF20C7" w:rsidRP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- Сведения о наличии информации о признании субъекта </w:t>
      </w:r>
      <w:hyperlink r:id="rId15" w:tooltip="Малое предпринимательство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малого предпринимательства</w:t>
        </w:r>
      </w:hyperlink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 банкротом и открытии конкурсного производства.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Сроки рассмотрения обращений субъектов малого и среднего предпринимательства устанавливаются в соответствии с Порядком рассмотрения обращений субъектов малого и среднего предпринимательства в Исполнительный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комитет Татарско-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Ходяшевского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согласно приложению № 1 к настоящему Положению.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2.5. Поддержка не может оказываться в отношении субъектов малого и среднего предпринимательства:</w:t>
      </w:r>
    </w:p>
    <w:p w:rsidR="00EF20C7" w:rsidRP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являющихся </w:t>
      </w:r>
      <w:hyperlink r:id="rId16" w:tooltip="Получение кредита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кредитными</w:t>
        </w:r>
      </w:hyperlink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 организациями, страховыми организациями (за исключением потребительских кооперативов), </w:t>
      </w:r>
      <w:hyperlink r:id="rId17" w:tooltip="Инвестиционные фонды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инвестиционными фондами</w:t>
        </w:r>
      </w:hyperlink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, негосударственными </w:t>
      </w:r>
      <w:hyperlink r:id="rId18" w:tooltip="Пенсионный фонд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пенсионными фондами</w:t>
        </w:r>
      </w:hyperlink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, </w:t>
      </w:r>
      <w:hyperlink r:id="rId19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профессиональными</w:t>
        </w:r>
      </w:hyperlink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участниками рынка </w:t>
      </w:r>
      <w:hyperlink r:id="rId20" w:tooltip="Ценные бумаги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ценных бумаг</w:t>
        </w:r>
      </w:hyperlink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EF20C7" w:rsidRP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- являющихся участниками соглашений о разделе продукции;</w:t>
      </w:r>
    </w:p>
    <w:p w:rsidR="00EF20C7" w:rsidRP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осуществляющих</w:t>
      </w:r>
      <w:proofErr w:type="gramEnd"/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21" w:tooltip="Предпринимательская деятельность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предпринимательскую деятельность</w:t>
        </w:r>
      </w:hyperlink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 в сфере игорного бизнеса;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- являющихся в порядке, установленном законодательством Российской Федерации о </w:t>
      </w:r>
      <w:hyperlink r:id="rId22" w:tooltip="Валютное регулирование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валютном регулировании</w:t>
        </w:r>
      </w:hyperlink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 </w:t>
      </w:r>
      <w:hyperlink r:id="rId23" w:tooltip="Валютный контроль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валютном контроле</w:t>
        </w:r>
      </w:hyperlink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, </w:t>
      </w:r>
      <w:hyperlink r:id="rId24" w:tooltip="Нерезиденты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нерезидентами</w:t>
        </w:r>
      </w:hyperlink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 Ро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ссийской Федерации, за исключением случаев предусмотренных международными договорами Российской Федерации.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2.6. В оказании поддержки должно быть отказано в случае, если: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не представлены необходимые документы или представлены недостоверные сведения и документы;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имеются невыполненные обязательства перед бюджетом любого уровня;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ранее в отношении заявителя – субъекта малого и среднего предпринимательства было принято решение об оказании аналогичной поддержки и сроки ее оказания не истекли;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с момента признания субъекта малого и среднего предпринимательства допустившим нарушение порядка и условий оказания поддержки, в том числе не обеспечившим целевого использования средств поддержки, прошло менее чем три года.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2.7. Поддержка субъектам малого и среднего предпринимательства осуществляется из бюджета Татарско-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Ходяшевского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 (при выделении средств из бюджета РФ и РТ).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F20C7" w:rsidRDefault="00EF20C7" w:rsidP="00EF20C7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 Порядок оказания </w:t>
      </w:r>
      <w:proofErr w:type="gramStart"/>
      <w:r>
        <w:rPr>
          <w:rFonts w:ascii="Times New Roman" w:hAnsi="Times New Roman"/>
          <w:b/>
          <w:sz w:val="28"/>
          <w:szCs w:val="28"/>
        </w:rPr>
        <w:t>консультационной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информационной </w:t>
      </w:r>
    </w:p>
    <w:p w:rsidR="00EF20C7" w:rsidRDefault="00EF20C7" w:rsidP="00EF20C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поддержки субъектам малого и среднего предпринимательства Татарско-</w:t>
      </w:r>
      <w:proofErr w:type="spellStart"/>
      <w:r>
        <w:rPr>
          <w:rFonts w:ascii="Times New Roman" w:hAnsi="Times New Roman"/>
          <w:b/>
          <w:sz w:val="28"/>
          <w:szCs w:val="28"/>
        </w:rPr>
        <w:t>Ходяшевского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F20C7" w:rsidRDefault="00EF20C7" w:rsidP="00EF20C7">
      <w:pPr>
        <w:pStyle w:val="a4"/>
        <w:rPr>
          <w:rFonts w:ascii="Times New Roman" w:hAnsi="Times New Roman"/>
          <w:sz w:val="28"/>
          <w:szCs w:val="28"/>
        </w:rPr>
      </w:pP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3.1 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осуществляющих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свою деятельность на территории Татарско-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Ходяшевского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3.2 Консультационная поддержка оказывается в виде проведения консультаций: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 вопросам организации торговли и бытового обслуживания;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 вопросам предоставления в аренду муниципального имущества;</w:t>
      </w:r>
    </w:p>
    <w:p w:rsidR="00EF20C7" w:rsidRP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 вопросам размещения заказов на поставки товаров</w:t>
      </w:r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, </w:t>
      </w:r>
      <w:hyperlink r:id="rId25" w:tooltip="Выполнение работ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выполнение работ</w:t>
        </w:r>
      </w:hyperlink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, оказание услуг для муниципальных нужд.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3.3 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 </w:t>
      </w:r>
      <w:hyperlink r:id="rId26" w:tooltip="Круглые столы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круглых столов</w:t>
        </w:r>
      </w:hyperlink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ярмарок, выставок и других мероприятий, направленных на повышение </w:t>
      </w:r>
      <w:hyperlink r:id="rId27" w:tooltip="Активность деловая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деловой активности</w:t>
        </w:r>
      </w:hyperlink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 субъектов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малого и среднего предпринимательства.</w:t>
      </w:r>
      <w:proofErr w:type="gramEnd"/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3.4 Формы и методы консультационной и информационной поддержки могут изменяться и дополняться.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3.5 Консультационная и информационная поддержки оказываются должностными лицами в соответствии с их компетенцией в следующих формах:</w:t>
      </w:r>
    </w:p>
    <w:p w:rsidR="00EF20C7" w:rsidRP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устной форме – лицам, обратившимся </w:t>
      </w:r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посредством </w:t>
      </w:r>
      <w:hyperlink r:id="rId28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телефонной</w:t>
        </w:r>
      </w:hyperlink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 связи или лично;</w:t>
      </w:r>
    </w:p>
    <w:p w:rsidR="00EF20C7" w:rsidRP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в письменной форме по запросам;</w:t>
      </w:r>
    </w:p>
    <w:p w:rsidR="00EF20C7" w:rsidRP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путем размещения информации в </w:t>
      </w:r>
      <w:hyperlink r:id="rId29" w:tooltip="Средства массовой информации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средствах массовой информации</w:t>
        </w:r>
      </w:hyperlink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: печатных изданиях, теле- и радиопрограммах.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IV. Порядок оказания финансовой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поддержки 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(при выделении средств из бюджета РФ и РТ)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субъектам малого и среднего предпринимательства на территории Татарско-</w:t>
      </w:r>
      <w:proofErr w:type="spellStart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Ходяшевского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4.1. Оказание финансовой поддержки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(при выделении средств из бюджета РФ и РТ)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субъектам малого и среднего предпринимательства на территории Татарско-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Ходяшевского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осуществляется в соответствии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- Порядком возмещения (субсидирования) из бюджета части затрат на уплату процентов по кредитам кредитных организаций, полученным субъектами малого и среднего предпринимательства;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Порядком предоставления грантов начинающим предпринимателям на создание собственного дела.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V. Ведение реестра субъектов малого и среднего предпринимательств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а–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получателей поддержки на территории Татарско-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Ходяшевского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5.1 Исполнительный комитет Татарско-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Ходяшевского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поселения,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оказывающая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> поддержку, ведет реестр субъектов малого и среднего предпринимательства – получателей поддержки на территории Татарско-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Ходяшевского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 по форме согласно Приложению № 2 к настоящему Положению.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5.2 Информация, содержащаяся в реестре субъектов малого и среднего предпринимательства – получателей поддержки является открытой для ознакомления с ней физических и юридических лиц.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F20C7" w:rsidRDefault="00EF20C7" w:rsidP="00EF20C7">
      <w:pPr>
        <w:shd w:val="clear" w:color="auto" w:fill="FFFFFF"/>
        <w:spacing w:after="0" w:line="399" w:lineRule="atLeast"/>
        <w:ind w:left="680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Приложение №1</w:t>
      </w:r>
    </w:p>
    <w:p w:rsidR="00EF20C7" w:rsidRDefault="00EF20C7" w:rsidP="00EF20C7">
      <w:pPr>
        <w:shd w:val="clear" w:color="auto" w:fill="FFFFFF"/>
        <w:spacing w:after="0" w:line="399" w:lineRule="atLeast"/>
        <w:ind w:left="680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 Положению</w:t>
      </w:r>
    </w:p>
    <w:p w:rsidR="00EF20C7" w:rsidRDefault="00EF20C7" w:rsidP="00EF20C7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ПОРЯДОК</w:t>
      </w:r>
    </w:p>
    <w:p w:rsidR="00EF20C7" w:rsidRDefault="00EF20C7" w:rsidP="00EF20C7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рассмотрения обращений субъектов малого и среднего предпринимательства</w:t>
      </w:r>
    </w:p>
    <w:p w:rsidR="00EF20C7" w:rsidRDefault="00EF20C7" w:rsidP="00EF20C7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 Исполнительном комитете Татарско-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Ходяшевского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1.1. Настоящий Порядок рассмотрения обращений субъектов малого и среднего предпринимательства в Исполнительный комитет Татарско-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Ходяшевского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Исполнительного комитета сельского поселения (далее – Исполком поселения).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1.2. Рассмотрение обращений субъектов малого и среднего предпринимательства осуществляется в соответствии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Федеральным законом от 06.10.2003 № 131-ФЗ "Об общих принципах организации местного самоуправления в Российской Федерации";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Федеральным законом от 24.07.2007 №209-ФЗ "О развитии малого и среднего предпринимательства в Российской Федерации";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Федеральным законом от 02.05.2006 №59-ФЗ "О порядке рассмотрения обращений граждан Российской Федерации";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Уставом муниципального образования Татарско-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Ходяшевское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 Пестречинского муниципального района Республики Татарстан.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1.3. Рассмотрение обращений субъектов малого и среднего предпринимательства по поручению руководителя Исполнительного комитета поселения осуществляется должностными лицами в соответствии с их компетенцией.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1.4. Учет, регистрация по рассмотрению обращений субъектов малого и среднего предпринимательства возлагается на секретаря Исполнительного комитета.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II. Сроки рассмотрения обращений субъектов малого и среднего предпринимательства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исключительных случаях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также в случае направления запросов об истребовании документов и материалов, необходимых для рассмотрения обращения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другие государственные органы, органы местного самоуправления и  иным должностным лицам,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руководитель Исполкома Татарско-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Ходяшевского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  <w:proofErr w:type="gramEnd"/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2.2. руководитель Исполкома сельского поселения вправе устанавливать сокращенные сроки рассмотрения отдельных обращений.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III. Требования к письменному обращению субъектов малого и среднего предпринимательства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3.1. 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EF20C7" w:rsidRDefault="00EF20C7" w:rsidP="00EF20C7">
      <w:pPr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Субъект малого или среднего предпринимательства прилагает к письменному обращению необходимые документы предусмотренные Положением о порядке оказания поддержки субъектам малого и среднего предпринимательства на территории Татарско-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Ходяшевского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> сельского поселения.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3.2.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IV. Обеспечение условий для реализации прав субъектов малого и среднего предпринимательства при рассмотрении обращений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4.1. Субъекты малого и среднего предпринимательства при рассмотрении обращения имеют право: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запрашивать информацию о дате и номере регистрации обращения;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представлять дополнительные документы и материалы по рассматриваемому обращению либо обращаться с просьбой об их истребовании;</w:t>
      </w:r>
      <w:proofErr w:type="gramEnd"/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составляющие государственную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или иную </w:t>
      </w:r>
      <w:hyperlink r:id="rId30" w:tooltip="Охрана, сигнализация, видеонаблюдение" w:history="1">
        <w:r w:rsidRPr="00EF20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охраняемую</w:t>
        </w:r>
      </w:hyperlink>
      <w:r w:rsidRPr="00EF20C7">
        <w:rPr>
          <w:rFonts w:ascii="Times New Roman" w:hAnsi="Times New Roman"/>
          <w:sz w:val="28"/>
          <w:szCs w:val="28"/>
          <w:bdr w:val="none" w:sz="0" w:space="0" w:color="auto" w:frame="1"/>
        </w:rPr>
        <w:t> фе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деральным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законом тайну;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получать письменный мотивированный ответ по существу поставленных в обращении вопросов, за исключением случаев, указанных в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разделе VII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обращаться с заявлением о прекращении рассмотрения обращения.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4.2. Руководитель Исполкома поселения и должностные лица в соответствии с их компетенцией: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proofErr w:type="gramEnd"/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информируют представителей субъектов малого и среднего предпринимательства о порядке реализации их права на обращение;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принимают меры по разрешению поставленных в обращениях вопросов и устранению выявленных нарушений;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прилагающиеся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 обращению, за исключением случаев, указанных в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разделе VII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Порядка;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проверяют исполнение ранее принятых ими решений по обращениям.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4.3. 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V. Результат исполнения рассмотрения обращений субъектов малого и среднего предпринимательства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5.1. Конечным результатом исполнения рассмотрение обращений субъектов малого и среднего предпринимательства является: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направление заявителю письменного ответа по существу поставленных в обращении вопросов, за исключением случаев, указанных в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разделе VII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Порядка;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5.2. 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VI. Перечень оснований для отказа в исполнении рассмотрения обращений субъектов малого и среднего предпринимательства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6.1. Обращение заявителя не подлежит рассмотрению, если: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- текст письменного обращения не поддается прочтению;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 обращении обжалуется судебный акт;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от заявителя поступило заявление о прекращении рассмотрения обращения;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EF20C7" w:rsidRDefault="00EF20C7" w:rsidP="00EF20C7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6.2. Обращение заявителя по решению руководителя Исполкома не рассматривается,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Руководитель Исполкома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VII. Оформление ответов на обращения субъектов малого и среднего предпринимательства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фактов о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7.2. После регистрации ответ отправляется заявителю самостоятельно должностными лицами рассматривающими обращение.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VIII. Обжалования решений, действий (бездействия) в связи с рассмотрением обращений субъектов малого и среднего предпринимательства</w:t>
      </w:r>
    </w:p>
    <w:p w:rsidR="00EF20C7" w:rsidRDefault="00EF20C7" w:rsidP="00EF20C7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8.1.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EF20C7" w:rsidRDefault="00EF20C7" w:rsidP="00EF20C7">
      <w:pPr>
        <w:spacing w:after="0"/>
        <w:ind w:left="5664" w:firstLine="708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F20C7" w:rsidRDefault="00EF20C7" w:rsidP="00EF20C7">
      <w:pPr>
        <w:spacing w:after="0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ectPr w:rsidR="00EF20C7">
          <w:pgSz w:w="11906" w:h="16838"/>
          <w:pgMar w:top="1134" w:right="567" w:bottom="1134" w:left="1134" w:header="709" w:footer="709" w:gutter="0"/>
          <w:cols w:space="720"/>
        </w:sectPr>
      </w:pPr>
    </w:p>
    <w:p w:rsidR="00EF20C7" w:rsidRDefault="00EF20C7" w:rsidP="00EF20C7">
      <w:pPr>
        <w:autoSpaceDE w:val="0"/>
        <w:autoSpaceDN w:val="0"/>
        <w:spacing w:after="40" w:line="240" w:lineRule="auto"/>
        <w:ind w:left="1247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№2</w:t>
      </w:r>
    </w:p>
    <w:p w:rsidR="00EF20C7" w:rsidRDefault="00EF20C7" w:rsidP="00EF20C7">
      <w:pPr>
        <w:autoSpaceDE w:val="0"/>
        <w:autoSpaceDN w:val="0"/>
        <w:spacing w:after="40" w:line="240" w:lineRule="auto"/>
        <w:ind w:left="1247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Положения</w:t>
      </w:r>
    </w:p>
    <w:p w:rsidR="00EF20C7" w:rsidRDefault="00EF20C7" w:rsidP="00EF20C7">
      <w:pPr>
        <w:autoSpaceDE w:val="0"/>
        <w:autoSpaceDN w:val="0"/>
        <w:spacing w:after="40" w:line="240" w:lineRule="auto"/>
        <w:ind w:left="12474"/>
        <w:jc w:val="both"/>
        <w:rPr>
          <w:rFonts w:ascii="Times New Roman" w:hAnsi="Times New Roman"/>
          <w:bCs/>
          <w:sz w:val="28"/>
          <w:szCs w:val="28"/>
        </w:rPr>
      </w:pPr>
    </w:p>
    <w:p w:rsidR="00EF20C7" w:rsidRDefault="00EF20C7" w:rsidP="00EF20C7">
      <w:pPr>
        <w:autoSpaceDE w:val="0"/>
        <w:autoSpaceDN w:val="0"/>
        <w:spacing w:after="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Реестр субъектов малого и среднего предпринимательства — получателей поддержки</w:t>
      </w:r>
    </w:p>
    <w:p w:rsidR="00EF20C7" w:rsidRDefault="00EF20C7" w:rsidP="00EF20C7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20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90"/>
      </w:tblGrid>
      <w:tr w:rsidR="00EF20C7" w:rsidTr="00EF20C7">
        <w:trPr>
          <w:trHeight w:val="284"/>
          <w:jc w:val="center"/>
        </w:trPr>
        <w:tc>
          <w:tcPr>
            <w:tcW w:w="1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Татарско-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Ходяшевское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 Пестречинского муниципального района Республики Татарстан</w:t>
            </w:r>
          </w:p>
        </w:tc>
      </w:tr>
      <w:tr w:rsidR="00EF20C7" w:rsidTr="00EF20C7">
        <w:trPr>
          <w:jc w:val="center"/>
        </w:trPr>
        <w:tc>
          <w:tcPr>
            <w:tcW w:w="120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органа, предоставившего поддержку</w:t>
            </w:r>
          </w:p>
        </w:tc>
      </w:tr>
    </w:tbl>
    <w:p w:rsidR="00EF20C7" w:rsidRDefault="00EF20C7" w:rsidP="00EF20C7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6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559"/>
        <w:gridCol w:w="1560"/>
        <w:gridCol w:w="1429"/>
        <w:gridCol w:w="1428"/>
        <w:gridCol w:w="1427"/>
        <w:gridCol w:w="1426"/>
        <w:gridCol w:w="1427"/>
        <w:gridCol w:w="1426"/>
        <w:gridCol w:w="1427"/>
        <w:gridCol w:w="1427"/>
      </w:tblGrid>
      <w:tr w:rsidR="00EF20C7" w:rsidTr="00EF20C7">
        <w:trPr>
          <w:trHeight w:val="284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Номер реестровой записи и дата включения сведений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Основание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для включения (исключения) сведений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Информация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о нарушении порядка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условий предоставления поддержки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(если имеется),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 нецелевом использовании средств поддержки</w:t>
            </w:r>
          </w:p>
        </w:tc>
      </w:tr>
      <w:tr w:rsidR="00EF20C7" w:rsidTr="00EF20C7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C7" w:rsidRDefault="00EF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C7" w:rsidRDefault="00EF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юридического лица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или фамилия, имя и отчество (если имеется)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предпр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нимателя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почтовый адрес (место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нахожд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 постоянно действующего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исполниельного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органа юридического лица или место жительства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предпри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нимателя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— получателя поддержки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сударственный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регистрацион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номер записи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дарственной регистрации юридического лица (ОГРН) или индивиду-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ального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пред-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принимателя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(ОГРНИП)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идентифик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налого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плательщика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поддержки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поддержки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C7" w:rsidRDefault="00EF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20C7" w:rsidTr="00EF20C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EF20C7" w:rsidTr="00EF20C7">
        <w:trPr>
          <w:trHeight w:val="28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0C7" w:rsidTr="00EF20C7">
        <w:trPr>
          <w:trHeight w:val="284"/>
        </w:trPr>
        <w:tc>
          <w:tcPr>
            <w:tcW w:w="15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F20C7" w:rsidTr="00EF20C7">
        <w:trPr>
          <w:trHeight w:val="28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C7" w:rsidRDefault="00EF20C7">
            <w:pPr>
              <w:autoSpaceDE w:val="0"/>
              <w:autoSpaceDN w:val="0"/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-40" w:right="5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C7" w:rsidRDefault="00EF20C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EF20C7" w:rsidRDefault="00EF20C7" w:rsidP="00EF20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F20C7" w:rsidRDefault="00EF20C7" w:rsidP="00EF20C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Исполнительного комитета</w:t>
      </w:r>
    </w:p>
    <w:p w:rsidR="00EF20C7" w:rsidRDefault="00EF20C7" w:rsidP="00EF20C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Татарско-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Ходяшевского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EF20C7" w:rsidRDefault="00EF20C7" w:rsidP="00EF20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Пестречинского муниципального района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Г.Н.Шаров</w:t>
      </w:r>
      <w:proofErr w:type="spellEnd"/>
    </w:p>
    <w:p w:rsidR="00532E99" w:rsidRPr="00EF20C7" w:rsidRDefault="00532E99" w:rsidP="00EF20C7"/>
    <w:sectPr w:rsidR="00532E99" w:rsidRPr="00EF20C7" w:rsidSect="00AE59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7F"/>
    <w:rsid w:val="004E53D8"/>
    <w:rsid w:val="00532E99"/>
    <w:rsid w:val="00846DB4"/>
    <w:rsid w:val="00B7156B"/>
    <w:rsid w:val="00E33D7F"/>
    <w:rsid w:val="00E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33D7F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E33D7F"/>
    <w:rPr>
      <w:color w:val="0000FF" w:themeColor="hyperlink"/>
      <w:u w:val="single"/>
    </w:rPr>
  </w:style>
  <w:style w:type="paragraph" w:styleId="a4">
    <w:name w:val="No Spacing"/>
    <w:uiPriority w:val="1"/>
    <w:qFormat/>
    <w:rsid w:val="00E33D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33D7F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E33D7F"/>
    <w:rPr>
      <w:color w:val="0000FF" w:themeColor="hyperlink"/>
      <w:u w:val="single"/>
    </w:rPr>
  </w:style>
  <w:style w:type="paragraph" w:styleId="a4">
    <w:name w:val="No Spacing"/>
    <w:uiPriority w:val="1"/>
    <w:qFormat/>
    <w:rsid w:val="00E33D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02.php" TargetMode="External"/><Relationship Id="rId13" Type="http://schemas.openxmlformats.org/officeDocument/2006/relationships/hyperlink" Target="http://pandia.ru/text/category/byudzhet_mestnij/" TargetMode="External"/><Relationship Id="rId18" Type="http://schemas.openxmlformats.org/officeDocument/2006/relationships/hyperlink" Target="http://pandia.ru/text/category/pensionnij_fond/" TargetMode="External"/><Relationship Id="rId26" Type="http://schemas.openxmlformats.org/officeDocument/2006/relationships/hyperlink" Target="http://pandia.ru/text/category/kruglie_stol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predprinimatelmzskaya_deyatelmznostmz/" TargetMode="External"/><Relationship Id="rId7" Type="http://schemas.openxmlformats.org/officeDocument/2006/relationships/hyperlink" Target="http://pandia.ru/text/categ/wiki/001/262.php" TargetMode="External"/><Relationship Id="rId12" Type="http://schemas.openxmlformats.org/officeDocument/2006/relationships/hyperlink" Target="http://pandia.ru/text/category/zakoni_v_rossii/" TargetMode="External"/><Relationship Id="rId17" Type="http://schemas.openxmlformats.org/officeDocument/2006/relationships/hyperlink" Target="http://pandia.ru/text/category/investitcionnie_fondi/" TargetMode="External"/><Relationship Id="rId25" Type="http://schemas.openxmlformats.org/officeDocument/2006/relationships/hyperlink" Target="http://pandia.ru/text/category/vipolnenie_rabo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/wiki/001/15.php" TargetMode="External"/><Relationship Id="rId20" Type="http://schemas.openxmlformats.org/officeDocument/2006/relationships/hyperlink" Target="http://pandia.ru/text/category/tcennie_bumagi/" TargetMode="External"/><Relationship Id="rId29" Type="http://schemas.openxmlformats.org/officeDocument/2006/relationships/hyperlink" Target="http://pandia.ru/text/category/sredstva_massovoj_informatcii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balans_buhgalterskij/" TargetMode="External"/><Relationship Id="rId24" Type="http://schemas.openxmlformats.org/officeDocument/2006/relationships/hyperlink" Target="http://pandia.ru/text/category/nerezidenti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andia.ru/text/category/srednee_predprinimatelmzstvo/" TargetMode="External"/><Relationship Id="rId15" Type="http://schemas.openxmlformats.org/officeDocument/2006/relationships/hyperlink" Target="http://pandia.ru/text/category/maloe_predprinimatelmzstvo/" TargetMode="External"/><Relationship Id="rId23" Type="http://schemas.openxmlformats.org/officeDocument/2006/relationships/hyperlink" Target="http://pandia.ru/text/category/valyutnij_kontrolmz/" TargetMode="External"/><Relationship Id="rId28" Type="http://schemas.openxmlformats.org/officeDocument/2006/relationships/hyperlink" Target="http://pandia.ru/text/categ/wiki/001/242.php" TargetMode="External"/><Relationship Id="rId10" Type="http://schemas.openxmlformats.org/officeDocument/2006/relationships/hyperlink" Target="http://pandia.ru/text/category/kalendarnij_god/" TargetMode="External"/><Relationship Id="rId19" Type="http://schemas.openxmlformats.org/officeDocument/2006/relationships/hyperlink" Target="http://pandia.ru/text/categ/wiki/001/92.ph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okumenti_uchreditelmznie/" TargetMode="External"/><Relationship Id="rId14" Type="http://schemas.openxmlformats.org/officeDocument/2006/relationships/hyperlink" Target="http://pandia.ru/text/category/arendnaya_plata/" TargetMode="External"/><Relationship Id="rId22" Type="http://schemas.openxmlformats.org/officeDocument/2006/relationships/hyperlink" Target="http://pandia.ru/text/category/valyutnoe_regulirovanie/" TargetMode="External"/><Relationship Id="rId27" Type="http://schemas.openxmlformats.org/officeDocument/2006/relationships/hyperlink" Target="http://pandia.ru/text/category/aktivnostmz_delovaya/" TargetMode="External"/><Relationship Id="rId30" Type="http://schemas.openxmlformats.org/officeDocument/2006/relationships/hyperlink" Target="http://pandia.ru/text/categ/wiki/001/19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3804</Words>
  <Characters>21687</Characters>
  <Application>Microsoft Office Word</Application>
  <DocSecurity>0</DocSecurity>
  <Lines>180</Lines>
  <Paragraphs>50</Paragraphs>
  <ScaleCrop>false</ScaleCrop>
  <Company>Microsoft</Company>
  <LinksUpToDate>false</LinksUpToDate>
  <CharactersWithSpaces>25441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</cp:lastModifiedBy>
  <cp:revision>3</cp:revision>
  <dcterms:created xsi:type="dcterms:W3CDTF">2017-03-20T08:38:00Z</dcterms:created>
  <dcterms:modified xsi:type="dcterms:W3CDTF">2017-04-19T09:53:00Z</dcterms:modified>
</cp:coreProperties>
</file>