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C0" w:rsidRDefault="00082324">
      <w:pPr>
        <w:pStyle w:val="21"/>
        <w:spacing w:after="0"/>
        <w:ind w:left="720" w:right="1000"/>
        <w:rPr>
          <w:rFonts w:ascii="Arial Unicode MS" w:hAnsi="Arial Unicode MS" w:cs="Arial Unicode MS"/>
        </w:rPr>
      </w:pPr>
      <w:r>
        <w:t>Двенадцатое заседание Совета Пестречинского муниципального района Республики Татарстан второго созыва</w:t>
      </w:r>
    </w:p>
    <w:p w:rsidR="00F726C0" w:rsidRDefault="00082324">
      <w:pPr>
        <w:pStyle w:val="31"/>
        <w:spacing w:before="952" w:after="0" w:line="240" w:lineRule="auto"/>
        <w:ind w:left="3840"/>
        <w:rPr>
          <w:rFonts w:ascii="Arial Unicode MS" w:hAnsi="Arial Unicode MS" w:cs="Arial Unicode MS"/>
        </w:rPr>
      </w:pPr>
      <w:r>
        <w:t>РЕШЕНИЕ</w:t>
      </w:r>
    </w:p>
    <w:p w:rsidR="00F726C0" w:rsidRDefault="00082324">
      <w:pPr>
        <w:pStyle w:val="21"/>
        <w:spacing w:before="20" w:after="0" w:line="240" w:lineRule="auto"/>
        <w:ind w:left="720"/>
        <w:rPr>
          <w:rFonts w:ascii="Arial Unicode MS" w:hAnsi="Arial Unicode MS" w:cs="Arial Unicode MS"/>
        </w:rPr>
      </w:pPr>
      <w:r>
        <w:t>Совета Пестречинского муниципального района</w:t>
      </w:r>
    </w:p>
    <w:p w:rsidR="00F726C0" w:rsidRDefault="00082324">
      <w:pPr>
        <w:pStyle w:val="31"/>
        <w:tabs>
          <w:tab w:val="left" w:pos="7152"/>
        </w:tabs>
        <w:spacing w:before="981" w:after="0" w:line="240" w:lineRule="auto"/>
        <w:ind w:left="720"/>
        <w:rPr>
          <w:rFonts w:ascii="Arial Unicode MS" w:hAnsi="Arial Unicode MS" w:cs="Arial Unicode MS"/>
        </w:rPr>
      </w:pPr>
      <w:r>
        <w:t>28 августа 2012 года</w:t>
      </w:r>
      <w:r>
        <w:tab/>
        <w:t>№ 91</w:t>
      </w:r>
    </w:p>
    <w:p w:rsidR="00F726C0" w:rsidRDefault="00082324">
      <w:pPr>
        <w:pStyle w:val="31"/>
        <w:spacing w:before="940" w:after="0" w:line="322" w:lineRule="exact"/>
        <w:ind w:left="20" w:right="3660"/>
        <w:rPr>
          <w:rFonts w:ascii="Arial Unicode MS" w:hAnsi="Arial Unicode MS" w:cs="Arial Unicode MS"/>
        </w:rPr>
      </w:pPr>
      <w:r>
        <w:t xml:space="preserve">О состоянии и мерах по профилактике и противодействию религиозному экстремизму в </w:t>
      </w:r>
      <w:proofErr w:type="spellStart"/>
      <w:r>
        <w:t>Пестречинском</w:t>
      </w:r>
      <w:proofErr w:type="spellEnd"/>
      <w:r>
        <w:t xml:space="preserve"> муниципальном районе</w:t>
      </w:r>
    </w:p>
    <w:p w:rsidR="00F726C0" w:rsidRDefault="00082324">
      <w:pPr>
        <w:pStyle w:val="a3"/>
        <w:spacing w:before="889"/>
        <w:ind w:left="20" w:right="20"/>
        <w:rPr>
          <w:rFonts w:ascii="Arial Unicode MS" w:hAnsi="Arial Unicode MS" w:cs="Arial Unicode MS"/>
        </w:rPr>
      </w:pPr>
      <w:r>
        <w:t xml:space="preserve">Заслушав и обсудив доклад и выступления по вопросу «О состоянии и мерах по профилактике и противодействию религиозному экстремизму в </w:t>
      </w:r>
      <w:proofErr w:type="spellStart"/>
      <w:r>
        <w:t>Пестречинском</w:t>
      </w:r>
      <w:proofErr w:type="spellEnd"/>
      <w:r>
        <w:t xml:space="preserve"> муниципальном районе», депутаты Совета Пестречинского муниципального района отмечают, что негативная динамика распространения религиозного экстремизма в Татарстане свидетельствует о необходимости выработки новых действенных механизмов в вопросах противодействия проявлениям религиозного экстремизма.</w:t>
      </w:r>
    </w:p>
    <w:p w:rsidR="00F726C0" w:rsidRDefault="00082324">
      <w:pPr>
        <w:pStyle w:val="a3"/>
        <w:spacing w:before="0"/>
        <w:ind w:left="20" w:right="20"/>
        <w:rPr>
          <w:rFonts w:ascii="Arial Unicode MS" w:hAnsi="Arial Unicode MS" w:cs="Arial Unicode MS"/>
        </w:rPr>
      </w:pPr>
      <w:r>
        <w:t xml:space="preserve">Осуждая любые насильственные методы разрешения </w:t>
      </w:r>
      <w:proofErr w:type="spellStart"/>
      <w:r>
        <w:t>внутриконфессиональных</w:t>
      </w:r>
      <w:proofErr w:type="spellEnd"/>
      <w:r>
        <w:t xml:space="preserve"> конфликтов, попытки дестабилизации мирного сосуществования людей различных национальностей и религий,</w:t>
      </w:r>
      <w:r>
        <w:rPr>
          <w:rStyle w:val="a5"/>
        </w:rPr>
        <w:t xml:space="preserve"> Совет Пестречинского муниципального района решил:</w:t>
      </w:r>
    </w:p>
    <w:p w:rsidR="00F726C0" w:rsidRDefault="00082324">
      <w:pPr>
        <w:pStyle w:val="a3"/>
        <w:numPr>
          <w:ilvl w:val="0"/>
          <w:numId w:val="1"/>
        </w:numPr>
        <w:tabs>
          <w:tab w:val="left" w:pos="1167"/>
        </w:tabs>
        <w:spacing w:before="0"/>
        <w:ind w:left="20" w:right="20"/>
      </w:pPr>
      <w:r>
        <w:t>Осудить любые факты религиозного экстремизма, попытки покушения на спокойствие и гармоничное многовековое сосуществование в Татарстане людей различных национальностей и вероисповеданий.</w:t>
      </w:r>
    </w:p>
    <w:p w:rsidR="00F726C0" w:rsidRDefault="00082324">
      <w:pPr>
        <w:pStyle w:val="a3"/>
        <w:numPr>
          <w:ilvl w:val="0"/>
          <w:numId w:val="1"/>
        </w:numPr>
        <w:tabs>
          <w:tab w:val="left" w:pos="1081"/>
        </w:tabs>
        <w:spacing w:before="0"/>
        <w:ind w:left="20" w:right="20"/>
      </w:pPr>
      <w:r>
        <w:t xml:space="preserve">Обратиться к представителям различных конфессий, гражданам, проживающим в </w:t>
      </w:r>
      <w:proofErr w:type="spellStart"/>
      <w:r>
        <w:t>Пестречинском</w:t>
      </w:r>
      <w:proofErr w:type="spellEnd"/>
      <w:r>
        <w:t xml:space="preserve"> муниципальном районе, с призывом объединиться в противодействии распространению экстремизма и нетерпимости религиозного характера.</w:t>
      </w:r>
    </w:p>
    <w:p w:rsidR="00F726C0" w:rsidRDefault="00082324">
      <w:pPr>
        <w:pStyle w:val="a3"/>
        <w:numPr>
          <w:ilvl w:val="0"/>
          <w:numId w:val="1"/>
        </w:numPr>
        <w:tabs>
          <w:tab w:val="left" w:pos="1018"/>
        </w:tabs>
        <w:spacing w:before="15" w:line="317" w:lineRule="exact"/>
        <w:ind w:left="20" w:right="20"/>
      </w:pPr>
      <w:r>
        <w:t xml:space="preserve">Определить должностным лицом, ответственным за взаимодействие органов местного самоуправления района с представителями религиозных и национальных объединений, действующих на территории Пестречинского муниципального района, заместителя руководителя исполнительного комитета Пестречинского муниципального района </w:t>
      </w:r>
      <w:proofErr w:type="spellStart"/>
      <w:r>
        <w:t>Урысову</w:t>
      </w:r>
      <w:proofErr w:type="spellEnd"/>
      <w:r>
        <w:t xml:space="preserve"> Валентину </w:t>
      </w:r>
      <w:proofErr w:type="spellStart"/>
      <w:r>
        <w:t>Исаковну</w:t>
      </w:r>
      <w:proofErr w:type="spellEnd"/>
      <w:r>
        <w:t>.</w:t>
      </w:r>
      <w:r>
        <w:br w:type="page"/>
      </w:r>
    </w:p>
    <w:p w:rsidR="00F726C0" w:rsidRDefault="00082324">
      <w:pPr>
        <w:pStyle w:val="a3"/>
        <w:numPr>
          <w:ilvl w:val="0"/>
          <w:numId w:val="1"/>
        </w:numPr>
        <w:tabs>
          <w:tab w:val="left" w:pos="1368"/>
        </w:tabs>
        <w:spacing w:before="0"/>
        <w:ind w:left="360" w:firstLine="600"/>
      </w:pPr>
      <w:r>
        <w:lastRenderedPageBreak/>
        <w:t xml:space="preserve">Рекомендовать </w:t>
      </w:r>
      <w:proofErr w:type="spellStart"/>
      <w:r>
        <w:t>мухтасибату</w:t>
      </w:r>
      <w:proofErr w:type="spellEnd"/>
      <w:r>
        <w:t xml:space="preserve"> Пестречинского района активизировать работу с религиозными кадрами мечетей района и </w:t>
      </w:r>
      <w:proofErr w:type="spellStart"/>
      <w:r>
        <w:t>профилактик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разъяснительную работу среди молодежи.</w:t>
      </w:r>
    </w:p>
    <w:p w:rsidR="00F726C0" w:rsidRDefault="00082324">
      <w:pPr>
        <w:pStyle w:val="a3"/>
        <w:numPr>
          <w:ilvl w:val="0"/>
          <w:numId w:val="1"/>
        </w:numPr>
        <w:tabs>
          <w:tab w:val="left" w:pos="1354"/>
        </w:tabs>
        <w:spacing w:before="0"/>
        <w:ind w:left="360" w:firstLine="600"/>
      </w:pPr>
      <w:r>
        <w:t>Рекомендовать главам муниципальных образований Пестречинского муниципального района: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315"/>
        </w:tabs>
        <w:spacing w:before="0"/>
        <w:ind w:left="360" w:firstLine="600"/>
      </w:pPr>
      <w:r>
        <w:t>на заседаниях Советов местного самоуправления и на собраниях граждан рассмотреть вопросы профилактики терроризма и экстремизма, в том числе религиозного, на основе анализа реализации законодательства о</w:t>
      </w:r>
    </w:p>
    <w:p w:rsidR="00F726C0" w:rsidRDefault="00082324">
      <w:pPr>
        <w:pStyle w:val="31"/>
        <w:spacing w:before="0" w:after="0" w:line="336" w:lineRule="exact"/>
        <w:rPr>
          <w:rFonts w:ascii="Arial Unicode MS" w:hAnsi="Arial Unicode MS" w:cs="Arial Unicode MS"/>
        </w:rPr>
      </w:pPr>
      <w:r>
        <w:t>, свободе совести, свободе вероисповедания и о религиозных объединениях;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392"/>
        </w:tabs>
        <w:spacing w:before="0"/>
        <w:ind w:left="360" w:firstLine="600"/>
      </w:pPr>
      <w:r>
        <w:t>наладить тесное взаимодействие и конструктивный диалог с представителями религиозных конфессий;</w:t>
      </w:r>
    </w:p>
    <w:p w:rsidR="00F726C0" w:rsidRDefault="00082324">
      <w:pPr>
        <w:pStyle w:val="41"/>
        <w:spacing w:before="12"/>
        <w:ind w:left="360"/>
        <w:rPr>
          <w:rFonts w:ascii="Arial Unicode MS" w:hAnsi="Arial Unicode MS" w:cs="Arial Unicode MS"/>
        </w:rPr>
      </w:pPr>
      <w:r>
        <w:t xml:space="preserve">организовать проведение мониторинга </w:t>
      </w:r>
      <w:proofErr w:type="spellStart"/>
      <w:r>
        <w:t>этноконфессиональной</w:t>
      </w:r>
      <w:proofErr w:type="spellEnd"/>
      <w:r>
        <w:t xml:space="preserve"> обстановки в районе и на основе комплексного анализа его результатов обеспечить своевременное выявление негативных тенденций и прогнозировать их развитие;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238"/>
        </w:tabs>
        <w:spacing w:before="0" w:line="322" w:lineRule="exact"/>
        <w:ind w:left="360" w:firstLine="600"/>
      </w:pPr>
      <w:r>
        <w:t xml:space="preserve">разработать и утвердить целевую программу по профилактике терроризма и экстремизма в </w:t>
      </w:r>
      <w:proofErr w:type="spellStart"/>
      <w:r>
        <w:t>Пестречинском</w:t>
      </w:r>
      <w:proofErr w:type="spellEnd"/>
      <w:r>
        <w:t xml:space="preserve"> муниципальном районе;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118"/>
        </w:tabs>
        <w:spacing w:before="0" w:line="322" w:lineRule="exact"/>
        <w:ind w:left="360" w:firstLine="600"/>
      </w:pPr>
      <w:r>
        <w:t>активизировать работу Совета по взаимодействию с религиозными и общественными объединениями при Главе муниципального района.</w:t>
      </w:r>
    </w:p>
    <w:p w:rsidR="00F726C0" w:rsidRDefault="00082324">
      <w:pPr>
        <w:pStyle w:val="a3"/>
        <w:spacing w:before="0" w:line="322" w:lineRule="exact"/>
        <w:ind w:left="360" w:firstLine="600"/>
        <w:rPr>
          <w:rFonts w:ascii="Arial Unicode MS" w:hAnsi="Arial Unicode MS" w:cs="Arial Unicode MS"/>
        </w:rPr>
      </w:pPr>
      <w:r>
        <w:t>6. Исполнительным комитетам Пестречинского муниципального района и сельских поселений: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152"/>
        </w:tabs>
        <w:spacing w:before="0" w:line="322" w:lineRule="exact"/>
        <w:ind w:left="360" w:firstLine="600"/>
      </w:pPr>
      <w:r>
        <w:t>в срок до 1.09.2012 года разработать и утвердить план реализации мероприятий в рамках проведения месячника «Экстремизм</w:t>
      </w:r>
      <w:proofErr w:type="gramStart"/>
      <w:r>
        <w:t>у-</w:t>
      </w:r>
      <w:proofErr w:type="gramEnd"/>
      <w:r>
        <w:t xml:space="preserve"> Нет», объявленного распоряжением Президента Республики Татарстан от 18.08.2012 г. № 378 с 3 по 30 сентября 2012 года;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224"/>
        </w:tabs>
        <w:spacing w:before="0" w:line="322" w:lineRule="exact"/>
        <w:ind w:left="360" w:firstLine="600"/>
      </w:pPr>
      <w:r>
        <w:t>оказать содействие в организации учебы религиозных деятелей муниципального района по вопросам укрепления традиционных религиозных ценностей, формирования толерантности;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133"/>
        </w:tabs>
        <w:spacing w:before="0" w:line="322" w:lineRule="exact"/>
        <w:ind w:left="360" w:firstLine="600"/>
      </w:pPr>
      <w:r>
        <w:t>разработать комплекс мер по поддержке пропаганды традиционных религиозных ценностей авторитетными религиозными деятелями муниципального района, включая материальную помощь с привлечением внебюджетных средств;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229"/>
        </w:tabs>
        <w:spacing w:before="0" w:line="322" w:lineRule="exact"/>
        <w:ind w:left="360" w:firstLine="600"/>
      </w:pPr>
      <w:r>
        <w:t>совместно с Ассамблеей народов Татарстана усилить работу с представителями национальных диаспор по вопросам укрепления межнациональных и межконфессиональных отношений, формирования толерантности, уважительного отношения к национально-культурным особенностям Республики Татарстан;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195"/>
        </w:tabs>
        <w:spacing w:before="0" w:line="322" w:lineRule="exact"/>
        <w:ind w:left="360" w:firstLine="600"/>
      </w:pPr>
      <w:r>
        <w:t>систематически проводить практические семинары-совещания по вопросам обеспечения безопасности и противодействия экстремистской деятельности;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157"/>
        </w:tabs>
        <w:spacing w:before="0" w:line="322" w:lineRule="exact"/>
        <w:ind w:left="360" w:firstLine="600"/>
      </w:pPr>
      <w:r>
        <w:t>наладить систему проведения сельских сходов, собраний трудовых коллективов с обсуждением вопросов общественного воздействия в отношении участников экстремистских группировок;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1104"/>
        </w:tabs>
        <w:spacing w:before="0" w:line="322" w:lineRule="exact"/>
        <w:ind w:left="360" w:firstLine="600"/>
      </w:pPr>
      <w:r>
        <w:t xml:space="preserve">обеспечить проведение профилактических мероприятий в школьных и молодежных коллективах, неформальных общественных организациях и </w:t>
      </w:r>
      <w:proofErr w:type="gramStart"/>
      <w:r>
        <w:t>объединениях</w:t>
      </w:r>
      <w:proofErr w:type="gramEnd"/>
      <w:r>
        <w:t>;</w:t>
      </w:r>
      <w:r>
        <w:br w:type="page"/>
      </w:r>
    </w:p>
    <w:p w:rsidR="00F726C0" w:rsidRDefault="00082324">
      <w:pPr>
        <w:pStyle w:val="a3"/>
        <w:numPr>
          <w:ilvl w:val="0"/>
          <w:numId w:val="2"/>
        </w:numPr>
        <w:tabs>
          <w:tab w:val="left" w:pos="725"/>
        </w:tabs>
        <w:spacing w:before="4" w:line="317" w:lineRule="exact"/>
        <w:ind w:firstLine="560"/>
      </w:pPr>
      <w:r>
        <w:lastRenderedPageBreak/>
        <w:t>с привлечением лидеров общественных и религиозных организаций и с использованием возможностей печатных и электронных СМИ развернуть среди населения массированную долгосрочную информационн</w:t>
      </w:r>
      <w:proofErr w:type="gramStart"/>
      <w:r>
        <w:t>о-</w:t>
      </w:r>
      <w:proofErr w:type="gramEnd"/>
      <w:r>
        <w:t xml:space="preserve"> пропагандистскую работу, направленную на развитие самосознания, создание нетерпимости к проявлениям экстремизма;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840"/>
        </w:tabs>
        <w:spacing w:before="0" w:line="317" w:lineRule="exact"/>
        <w:ind w:firstLine="560"/>
      </w:pPr>
      <w:r>
        <w:t>совместно с правоохранительными органами района обеспечивать безопасность и законность при проведении публичных богослужений, других религиозных обрядов и церемоний в порядке, установленном для проведения митингов, шествий, демонстраций.</w:t>
      </w:r>
    </w:p>
    <w:p w:rsidR="00F726C0" w:rsidRDefault="00082324">
      <w:pPr>
        <w:pStyle w:val="a3"/>
        <w:numPr>
          <w:ilvl w:val="1"/>
          <w:numId w:val="2"/>
        </w:numPr>
        <w:tabs>
          <w:tab w:val="left" w:pos="946"/>
        </w:tabs>
        <w:spacing w:before="0" w:line="317" w:lineRule="exact"/>
        <w:ind w:firstLine="560"/>
      </w:pPr>
      <w:r>
        <w:t>Антитеррористической комиссии Пестречинского муниципального района обеспечить: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878"/>
        </w:tabs>
        <w:spacing w:before="0" w:line="317" w:lineRule="exact"/>
        <w:ind w:firstLine="560"/>
      </w:pPr>
      <w:r>
        <w:t>регулярное рассмотрение вопросов профилактики терроризма и экстремизма, в том числе религиозного на своих заседаниях;</w:t>
      </w:r>
    </w:p>
    <w:p w:rsidR="00F726C0" w:rsidRDefault="00082324">
      <w:pPr>
        <w:pStyle w:val="41"/>
        <w:spacing w:line="317" w:lineRule="exact"/>
        <w:rPr>
          <w:rFonts w:ascii="Arial Unicode MS" w:hAnsi="Arial Unicode MS" w:cs="Arial Unicode MS"/>
        </w:rPr>
      </w:pPr>
      <w:r>
        <w:t>проведение организационных и практических мероприятий, направленных на обеспечение безопасности и антитеррористической защищённости населения и объектов района;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816"/>
        </w:tabs>
        <w:spacing w:before="0" w:line="317" w:lineRule="exact"/>
        <w:ind w:firstLine="560"/>
      </w:pPr>
      <w:r>
        <w:t>дальнейшее повышение эффективности и совершенствование форм и методов работы по реализации государственной политики в области борьбы с терроризмом и экстремизмом;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754"/>
        </w:tabs>
        <w:spacing w:before="0" w:line="317" w:lineRule="exact"/>
        <w:ind w:firstLine="560"/>
      </w:pPr>
      <w:r>
        <w:t>активизацию информационно-пропагандистской работы с населением, направленной на повышение организованности и бдительности, готовности к действиям в чрезвычайных ситуациях, распространение антитеррористических знаний среди населения.</w:t>
      </w:r>
    </w:p>
    <w:p w:rsidR="00F726C0" w:rsidRDefault="00082324">
      <w:pPr>
        <w:pStyle w:val="31"/>
        <w:numPr>
          <w:ilvl w:val="0"/>
          <w:numId w:val="3"/>
        </w:numPr>
        <w:tabs>
          <w:tab w:val="left" w:pos="854"/>
        </w:tabs>
        <w:spacing w:before="0" w:after="0" w:line="317" w:lineRule="exact"/>
        <w:ind w:left="580"/>
      </w:pPr>
      <w:r>
        <w:t xml:space="preserve">Отделу МВД России по </w:t>
      </w:r>
      <w:proofErr w:type="spellStart"/>
      <w:r>
        <w:t>Пестречинскому</w:t>
      </w:r>
      <w:proofErr w:type="spellEnd"/>
      <w:r>
        <w:t xml:space="preserve"> району рекомендовать: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739"/>
        </w:tabs>
        <w:spacing w:before="0" w:line="317" w:lineRule="exact"/>
        <w:ind w:firstLine="560"/>
      </w:pPr>
      <w:r>
        <w:t>продолжить активное и последовательное проведение мероприятий по выявлению и пресечению деятельности общественных и религиозных объединений, цели или действия которых имеют экстремистскую направленность;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734"/>
        </w:tabs>
        <w:spacing w:before="0" w:line="317" w:lineRule="exact"/>
        <w:ind w:firstLine="560"/>
      </w:pPr>
      <w:r>
        <w:t>осуществлять на постоянной основе с заинтересованными структурами обмен информацией, свидетельствующей об угрозах экстремистского характера;</w:t>
      </w:r>
    </w:p>
    <w:p w:rsidR="00F726C0" w:rsidRDefault="00082324">
      <w:pPr>
        <w:pStyle w:val="a3"/>
        <w:numPr>
          <w:ilvl w:val="0"/>
          <w:numId w:val="2"/>
        </w:numPr>
        <w:tabs>
          <w:tab w:val="left" w:pos="763"/>
        </w:tabs>
        <w:spacing w:before="0" w:line="317" w:lineRule="exact"/>
        <w:ind w:firstLine="560"/>
      </w:pPr>
      <w:r>
        <w:t>реализовать во взаимодействии с органами местного самоуправления комплекс дополнительных мер, направленных на пресечение фактов распространения экстремистской идеологии среди населения и недопущение действий, разжигающих межнациональную и межконфессиональную вражду.</w:t>
      </w:r>
    </w:p>
    <w:p w:rsidR="00F726C0" w:rsidRDefault="00082324">
      <w:pPr>
        <w:pStyle w:val="a3"/>
        <w:numPr>
          <w:ilvl w:val="0"/>
          <w:numId w:val="3"/>
        </w:numPr>
        <w:tabs>
          <w:tab w:val="left" w:pos="970"/>
        </w:tabs>
        <w:spacing w:before="0" w:line="317" w:lineRule="exact"/>
        <w:ind w:firstLine="560"/>
      </w:pPr>
      <w:r>
        <w:t>Опубликовать настоящее решение в районной газете «Вперед» («Алга»).</w:t>
      </w:r>
    </w:p>
    <w:p w:rsidR="00594A8C" w:rsidRDefault="00594A8C" w:rsidP="00594A8C">
      <w:pPr>
        <w:pStyle w:val="31"/>
        <w:framePr w:w="6514" w:h="1229" w:wrap="notBeside" w:vAnchor="text" w:hAnchor="page" w:x="1324" w:y="1192"/>
        <w:spacing w:before="0" w:after="0" w:line="322" w:lineRule="exact"/>
      </w:pPr>
      <w:r>
        <w:t xml:space="preserve">Глава Пестречинского </w:t>
      </w:r>
      <w:proofErr w:type="gramStart"/>
      <w:r>
        <w:t>муниципального</w:t>
      </w:r>
      <w:proofErr w:type="gramEnd"/>
    </w:p>
    <w:p w:rsidR="00594A8C" w:rsidRDefault="00594A8C" w:rsidP="00594A8C">
      <w:pPr>
        <w:pStyle w:val="31"/>
        <w:framePr w:w="6514" w:h="1229" w:wrap="notBeside" w:vAnchor="text" w:hAnchor="page" w:x="1324" w:y="1192"/>
        <w:spacing w:before="0" w:after="0" w:line="322" w:lineRule="exact"/>
      </w:pPr>
      <w:r>
        <w:t xml:space="preserve"> района - председатель Совета</w:t>
      </w:r>
    </w:p>
    <w:p w:rsidR="00594A8C" w:rsidRDefault="00594A8C" w:rsidP="00594A8C">
      <w:pPr>
        <w:pStyle w:val="31"/>
        <w:framePr w:w="6514" w:h="1229" w:wrap="notBeside" w:vAnchor="text" w:hAnchor="page" w:x="1324" w:y="1192"/>
        <w:spacing w:before="0" w:after="0" w:line="322" w:lineRule="exact"/>
      </w:pPr>
      <w:r>
        <w:t xml:space="preserve"> Пестречинского </w:t>
      </w:r>
      <w:proofErr w:type="spellStart"/>
      <w:r>
        <w:t>муниципально</w:t>
      </w:r>
      <w:proofErr w:type="spellEnd"/>
    </w:p>
    <w:p w:rsidR="00594A8C" w:rsidRDefault="00594A8C" w:rsidP="00594A8C">
      <w:pPr>
        <w:pStyle w:val="31"/>
        <w:framePr w:w="6514" w:h="1229" w:wrap="notBeside" w:vAnchor="text" w:hAnchor="page" w:x="1324" w:y="1192"/>
        <w:spacing w:before="0" w:after="0" w:line="322" w:lineRule="exact"/>
        <w:rPr>
          <w:rFonts w:ascii="Arial Unicode MS" w:hAnsi="Arial Unicode MS" w:cs="Arial Unicode MS"/>
        </w:rPr>
      </w:pPr>
      <w:r>
        <w:t xml:space="preserve"> района</w:t>
      </w:r>
    </w:p>
    <w:p w:rsidR="00F726C0" w:rsidRDefault="00082324">
      <w:pPr>
        <w:pStyle w:val="a3"/>
        <w:numPr>
          <w:ilvl w:val="0"/>
          <w:numId w:val="3"/>
        </w:numPr>
        <w:tabs>
          <w:tab w:val="left" w:pos="1123"/>
        </w:tabs>
        <w:spacing w:before="0" w:line="317" w:lineRule="exact"/>
        <w:ind w:firstLine="560"/>
        <w:sectPr w:rsidR="00F726C0">
          <w:type w:val="continuous"/>
          <w:pgSz w:w="11905" w:h="16837"/>
          <w:pgMar w:top="959" w:right="1164" w:bottom="460" w:left="1054" w:header="956" w:footer="460" w:gutter="0"/>
          <w:cols w:space="720"/>
          <w:noEndnote/>
          <w:docGrid w:linePitch="360"/>
        </w:sectPr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Пестречинского муниципального района Камалова Р.И.</w:t>
      </w:r>
    </w:p>
    <w:p w:rsidR="00594A8C" w:rsidRPr="00594A8C" w:rsidRDefault="00594A8C" w:rsidP="00594A8C">
      <w:pPr>
        <w:framePr w:w="3350" w:h="503" w:wrap="notBeside" w:vAnchor="text" w:hAnchor="page" w:x="6682" w:y="1512"/>
        <w:jc w:val="center"/>
        <w:rPr>
          <w:b/>
          <w:color w:val="auto"/>
          <w:sz w:val="28"/>
          <w:szCs w:val="28"/>
        </w:rPr>
      </w:pPr>
      <w:proofErr w:type="spellStart"/>
      <w:r w:rsidRPr="00594A8C">
        <w:rPr>
          <w:b/>
          <w:color w:val="auto"/>
          <w:sz w:val="28"/>
          <w:szCs w:val="28"/>
        </w:rPr>
        <w:t>Ш.Г.Насыбуллин</w:t>
      </w:r>
      <w:proofErr w:type="spellEnd"/>
    </w:p>
    <w:p w:rsidR="00185764" w:rsidRDefault="00185764">
      <w:pPr>
        <w:rPr>
          <w:color w:val="auto"/>
          <w:sz w:val="2"/>
          <w:szCs w:val="2"/>
        </w:rPr>
      </w:pPr>
      <w:bookmarkStart w:id="0" w:name="_GoBack"/>
      <w:bookmarkEnd w:id="0"/>
    </w:p>
    <w:sectPr w:rsidR="00185764">
      <w:type w:val="continuous"/>
      <w:pgSz w:w="11905" w:h="16837"/>
      <w:pgMar w:top="950" w:right="1217" w:bottom="470" w:left="1342" w:header="947" w:footer="4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FF60456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BA2CA4CA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7"/>
      <w:numFmt w:val="decimal"/>
      <w:lvlText w:val="%2."/>
      <w:lvlJc w:val="left"/>
      <w:rPr>
        <w:sz w:val="28"/>
        <w:szCs w:val="28"/>
      </w:rPr>
    </w:lvl>
    <w:lvl w:ilvl="2">
      <w:start w:val="7"/>
      <w:numFmt w:val="decimal"/>
      <w:lvlText w:val="%2."/>
      <w:lvlJc w:val="left"/>
      <w:rPr>
        <w:sz w:val="28"/>
        <w:szCs w:val="28"/>
      </w:rPr>
    </w:lvl>
    <w:lvl w:ilvl="3">
      <w:start w:val="7"/>
      <w:numFmt w:val="decimal"/>
      <w:lvlText w:val="%2."/>
      <w:lvlJc w:val="left"/>
      <w:rPr>
        <w:sz w:val="28"/>
        <w:szCs w:val="28"/>
      </w:rPr>
    </w:lvl>
    <w:lvl w:ilvl="4">
      <w:start w:val="7"/>
      <w:numFmt w:val="decimal"/>
      <w:lvlText w:val="%2."/>
      <w:lvlJc w:val="left"/>
      <w:rPr>
        <w:sz w:val="28"/>
        <w:szCs w:val="28"/>
      </w:rPr>
    </w:lvl>
    <w:lvl w:ilvl="5">
      <w:start w:val="7"/>
      <w:numFmt w:val="decimal"/>
      <w:lvlText w:val="%2."/>
      <w:lvlJc w:val="left"/>
      <w:rPr>
        <w:sz w:val="28"/>
        <w:szCs w:val="28"/>
      </w:rPr>
    </w:lvl>
    <w:lvl w:ilvl="6">
      <w:start w:val="7"/>
      <w:numFmt w:val="decimal"/>
      <w:lvlText w:val="%2."/>
      <w:lvlJc w:val="left"/>
      <w:rPr>
        <w:sz w:val="28"/>
        <w:szCs w:val="28"/>
      </w:rPr>
    </w:lvl>
    <w:lvl w:ilvl="7">
      <w:start w:val="7"/>
      <w:numFmt w:val="decimal"/>
      <w:lvlText w:val="%2."/>
      <w:lvlJc w:val="left"/>
      <w:rPr>
        <w:sz w:val="28"/>
        <w:szCs w:val="28"/>
      </w:rPr>
    </w:lvl>
    <w:lvl w:ilvl="8">
      <w:start w:val="7"/>
      <w:numFmt w:val="decimal"/>
      <w:lvlText w:val="%2."/>
      <w:lvlJc w:val="left"/>
      <w:rPr>
        <w:sz w:val="28"/>
        <w:szCs w:val="28"/>
      </w:rPr>
    </w:lvl>
  </w:abstractNum>
  <w:abstractNum w:abstractNumId="2">
    <w:nsid w:val="00000005"/>
    <w:multiLevelType w:val="multilevel"/>
    <w:tmpl w:val="86DC4E4A"/>
    <w:lvl w:ilvl="0">
      <w:start w:val="8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"/>
      <w:lvlJc w:val="left"/>
      <w:rPr>
        <w:sz w:val="28"/>
        <w:szCs w:val="28"/>
      </w:rPr>
    </w:lvl>
    <w:lvl w:ilvl="2">
      <w:start w:val="8"/>
      <w:numFmt w:val="decimal"/>
      <w:lvlText w:val="%1."/>
      <w:lvlJc w:val="left"/>
      <w:rPr>
        <w:sz w:val="28"/>
        <w:szCs w:val="28"/>
      </w:rPr>
    </w:lvl>
    <w:lvl w:ilvl="3">
      <w:start w:val="8"/>
      <w:numFmt w:val="decimal"/>
      <w:lvlText w:val="%1."/>
      <w:lvlJc w:val="left"/>
      <w:rPr>
        <w:sz w:val="28"/>
        <w:szCs w:val="28"/>
      </w:rPr>
    </w:lvl>
    <w:lvl w:ilvl="4">
      <w:start w:val="8"/>
      <w:numFmt w:val="decimal"/>
      <w:lvlText w:val="%1."/>
      <w:lvlJc w:val="left"/>
      <w:rPr>
        <w:sz w:val="28"/>
        <w:szCs w:val="28"/>
      </w:rPr>
    </w:lvl>
    <w:lvl w:ilvl="5">
      <w:start w:val="8"/>
      <w:numFmt w:val="decimal"/>
      <w:lvlText w:val="%1."/>
      <w:lvlJc w:val="left"/>
      <w:rPr>
        <w:sz w:val="28"/>
        <w:szCs w:val="28"/>
      </w:rPr>
    </w:lvl>
    <w:lvl w:ilvl="6">
      <w:start w:val="8"/>
      <w:numFmt w:val="decimal"/>
      <w:lvlText w:val="%1."/>
      <w:lvlJc w:val="left"/>
      <w:rPr>
        <w:sz w:val="28"/>
        <w:szCs w:val="28"/>
      </w:rPr>
    </w:lvl>
    <w:lvl w:ilvl="7">
      <w:start w:val="8"/>
      <w:numFmt w:val="decimal"/>
      <w:lvlText w:val="%1."/>
      <w:lvlJc w:val="left"/>
      <w:rPr>
        <w:sz w:val="28"/>
        <w:szCs w:val="28"/>
      </w:rPr>
    </w:lvl>
    <w:lvl w:ilvl="8">
      <w:start w:val="8"/>
      <w:numFmt w:val="decimal"/>
      <w:lvlText w:val="%1.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2"/>
  </w:compat>
  <w:rsids>
    <w:rsidRoot w:val="00185764"/>
    <w:rsid w:val="00082324"/>
    <w:rsid w:val="00185764"/>
    <w:rsid w:val="00594A8C"/>
    <w:rsid w:val="00F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900" w:line="336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character" w:customStyle="1" w:styleId="a5">
    <w:name w:val="Основной текст + Полужирный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sz w:val="28"/>
      <w:szCs w:val="28"/>
    </w:rPr>
  </w:style>
  <w:style w:type="character" w:customStyle="1" w:styleId="20">
    <w:name w:val="Подпись к картинке (2)"/>
    <w:basedOn w:val="a0"/>
    <w:link w:val="210"/>
    <w:uiPriority w:val="99"/>
    <w:rPr>
      <w:rFonts w:ascii="Times New Roman" w:hAnsi="Times New Roman" w:cs="Times New Roman"/>
      <w:sz w:val="28"/>
      <w:szCs w:val="28"/>
    </w:rPr>
  </w:style>
  <w:style w:type="character" w:customStyle="1" w:styleId="a6">
    <w:name w:val="Подпись к картинке"/>
    <w:basedOn w:val="a0"/>
    <w:link w:val="1"/>
    <w:uiPriority w:val="99"/>
    <w:rPr>
      <w:sz w:val="12"/>
      <w:szCs w:val="12"/>
    </w:rPr>
  </w:style>
  <w:style w:type="character" w:customStyle="1" w:styleId="30">
    <w:name w:val="Подпись к картинке3"/>
    <w:basedOn w:val="a6"/>
    <w:uiPriority w:val="99"/>
    <w:rPr>
      <w:sz w:val="12"/>
      <w:szCs w:val="12"/>
    </w:rPr>
  </w:style>
  <w:style w:type="character" w:customStyle="1" w:styleId="22">
    <w:name w:val="Подпись к картинке2"/>
    <w:basedOn w:val="a6"/>
    <w:uiPriority w:val="99"/>
    <w:rPr>
      <w:rFonts w:ascii="Arial Unicode MS" w:eastAsia="Arial Unicode MS" w:cs="Arial Unicode MS"/>
      <w:noProof/>
      <w:sz w:val="12"/>
      <w:szCs w:val="12"/>
    </w:rPr>
  </w:style>
  <w:style w:type="character" w:customStyle="1" w:styleId="32">
    <w:name w:val="Подпись к картинке (3)"/>
    <w:basedOn w:val="a0"/>
    <w:link w:val="310"/>
    <w:uiPriority w:val="99"/>
    <w:rPr>
      <w:rFonts w:ascii="Times New Roman" w:hAnsi="Times New Roman" w:cs="Times New Roman"/>
      <w:sz w:val="28"/>
      <w:szCs w:val="28"/>
    </w:rPr>
  </w:style>
  <w:style w:type="character" w:customStyle="1" w:styleId="320">
    <w:name w:val="Основной текст (3)2"/>
    <w:basedOn w:val="3"/>
    <w:uiPriority w:val="99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i/>
      <w:iCs/>
      <w:sz w:val="12"/>
      <w:szCs w:val="12"/>
      <w:lang w:val="en-US" w:eastAsia="en-US"/>
    </w:rPr>
  </w:style>
  <w:style w:type="character" w:customStyle="1" w:styleId="55pt">
    <w:name w:val="Основной текст (5) + 5 pt"/>
    <w:aliases w:val="Не курсив"/>
    <w:basedOn w:val="5"/>
    <w:uiPriority w:val="99"/>
    <w:rPr>
      <w:rFonts w:ascii="Times New Roman" w:hAnsi="Times New Roman" w:cs="Times New Roman"/>
      <w:i/>
      <w:iCs/>
      <w:noProof/>
      <w:sz w:val="10"/>
      <w:szCs w:val="10"/>
      <w:lang w:val="en-US" w:eastAsia="en-US"/>
    </w:rPr>
  </w:style>
  <w:style w:type="character" w:customStyle="1" w:styleId="52">
    <w:name w:val="Основной текст (5)2"/>
    <w:basedOn w:val="5"/>
    <w:uiPriority w:val="99"/>
    <w:rPr>
      <w:rFonts w:ascii="Times New Roman" w:hAnsi="Times New Roman" w:cs="Times New Roman"/>
      <w:i/>
      <w:iCs/>
      <w:sz w:val="12"/>
      <w:szCs w:val="12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900" w:line="322" w:lineRule="exact"/>
      <w:ind w:firstLine="72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900" w:after="60"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322" w:lineRule="exact"/>
      <w:ind w:firstLine="100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10">
    <w:name w:val="Подпись к картинке (2)1"/>
    <w:basedOn w:val="a"/>
    <w:link w:val="20"/>
    <w:uiPriority w:val="99"/>
    <w:pPr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">
    <w:name w:val="Подпись к картинке1"/>
    <w:basedOn w:val="a"/>
    <w:link w:val="a6"/>
    <w:uiPriority w:val="99"/>
    <w:pPr>
      <w:shd w:val="clear" w:color="auto" w:fill="FFFFFF"/>
      <w:spacing w:before="60" w:line="178" w:lineRule="exact"/>
      <w:jc w:val="both"/>
    </w:pPr>
    <w:rPr>
      <w:color w:val="auto"/>
      <w:sz w:val="12"/>
      <w:szCs w:val="12"/>
    </w:rPr>
  </w:style>
  <w:style w:type="paragraph" w:customStyle="1" w:styleId="310">
    <w:name w:val="Подпись к картинке (3)1"/>
    <w:basedOn w:val="a"/>
    <w:link w:val="3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2"/>
      <w:szCs w:val="1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94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A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2012-09-04T07:21:00Z</dcterms:created>
  <dcterms:modified xsi:type="dcterms:W3CDTF">2012-09-04T11:33:00Z</dcterms:modified>
</cp:coreProperties>
</file>