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0" w:rsidRDefault="00685FE0" w:rsidP="00685F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8DFCF2" wp14:editId="312D7D8C">
            <wp:simplePos x="0" y="0"/>
            <wp:positionH relativeFrom="column">
              <wp:posOffset>-183515</wp:posOffset>
            </wp:positionH>
            <wp:positionV relativeFrom="paragraph">
              <wp:posOffset>220980</wp:posOffset>
            </wp:positionV>
            <wp:extent cx="1381125" cy="1381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ХОЗЯЙСТВА И ПРОДОВОЛЬСТВИЯ </w:t>
      </w:r>
    </w:p>
    <w:p w:rsidR="00685FE0" w:rsidRDefault="00685FE0" w:rsidP="00685F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85FE0" w:rsidRDefault="00685FE0" w:rsidP="00685F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FE0" w:rsidRDefault="00685FE0" w:rsidP="00685F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685FE0" w:rsidRDefault="00685FE0" w:rsidP="00685F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FE0" w:rsidRPr="00685FE0" w:rsidRDefault="00685FE0" w:rsidP="00685F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23B82" w:rsidRPr="00685FE0" w:rsidRDefault="00B23B82" w:rsidP="00685FE0">
      <w:pPr>
        <w:jc w:val="center"/>
        <w:rPr>
          <w:rFonts w:ascii="Times New Roman" w:hAnsi="Times New Roman" w:cs="Times New Roman"/>
          <w:b/>
          <w:sz w:val="28"/>
        </w:rPr>
      </w:pPr>
      <w:r w:rsidRPr="00685FE0">
        <w:rPr>
          <w:rFonts w:ascii="Times New Roman" w:hAnsi="Times New Roman" w:cs="Times New Roman"/>
          <w:b/>
          <w:sz w:val="28"/>
        </w:rPr>
        <w:t>Правительство РФ утвердило госпрограмму «Комплексное развитие сельских территорий»</w:t>
      </w:r>
    </w:p>
    <w:p w:rsidR="00B23B82" w:rsidRPr="00685FE0" w:rsidRDefault="00B23B82" w:rsidP="00685FE0">
      <w:pPr>
        <w:spacing w:before="120"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и продовольствия Татарстана сообщает, что Правительство Российской Федерации приняло государственную программу «Комплексное развитие сельских территорий» на период до 2025 г. включительно, разработанную Минсельхозом РФ в соответствии с поручением Президента РФ.</w:t>
      </w:r>
    </w:p>
    <w:p w:rsidR="00B23B82" w:rsidRPr="00685FE0" w:rsidRDefault="00B23B82" w:rsidP="00685FE0">
      <w:pPr>
        <w:spacing w:before="120"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Госпрограмма предусматривает реализацию мер, направленных на повышение благосостояния и уровня занятости сельского населения, сохранение его доли в общей численности жителей страны, создание комфортных условий проживания, включая развитие систем водоснабжения и водоотведения, средств связи и телекоммуникаций, увеличения уровня газификации, формирования доступных условий получения социальных услуг по направлению образования и здравоохранения, а также повышение качества дорожной инфраструктуры.</w:t>
      </w:r>
      <w:proofErr w:type="gramEnd"/>
    </w:p>
    <w:p w:rsidR="00B23B82" w:rsidRPr="00685FE0" w:rsidRDefault="00B23B82" w:rsidP="00685FE0">
      <w:pPr>
        <w:spacing w:before="120"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F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Госпрограммой предусматривается внедрение новых инструментов льготного кредитования на цели приобретения и строительства жилья на сельских территориях по ставке до 3%, потребительского кредитования на цели приобретения инженерного оборудования для повышения обустройства сельских домовладений по ставке до 5%, а также кредитования индивидуальных предпринимателей и организаций, ведущих свою деятельность на сельских территориях для создания объектов инженерной и транспортной инфраструктуры и подключения к ним</w:t>
      </w:r>
      <w:proofErr w:type="gramEnd"/>
      <w:r w:rsidRPr="0068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ставке до 5%, что будет способствовать созданию новых рабочих мест на селе.</w:t>
      </w:r>
    </w:p>
    <w:p w:rsidR="00B23B82" w:rsidRPr="00685FE0" w:rsidRDefault="00B23B82" w:rsidP="00685FE0">
      <w:pPr>
        <w:spacing w:before="120"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запланированных целей направлено на серьезное повышение качества жизни на селе. Мероприятия распространяются не только на работников предприятий АПК, но и на всех жителей сельских населенных пунктов вне зависимости от вида их профессиональной деятельности. При этом именно они станут главными выгодоприобретателями мероприятий и проектов программы.</w:t>
      </w:r>
    </w:p>
    <w:p w:rsidR="00B23B82" w:rsidRPr="00685FE0" w:rsidRDefault="00B23B82" w:rsidP="00685FE0">
      <w:pPr>
        <w:spacing w:before="120"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«Минсельхоз России провел большую работу по подготовке Госпрограммы, было проанализировано состояние 133 тысяч сельских населенных пунктов, в которых проживает более 37 миллионов человек. </w:t>
      </w:r>
      <w:r w:rsidRPr="00685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Самое непосредственное участие в ее разработке принимали регионы, экспертное и деловое сообщество. Активная позиция общественности, бизнеса и власти будет необходима и при реализации Госпрограммы, поскольку она носит инициативный характер, а предложения по приоритетным проектам для малых населенных пунктов формируются на местах», - отметил Министр сельского хозяйства Дмитрий Патрушев.</w:t>
      </w:r>
    </w:p>
    <w:p w:rsidR="00B23B82" w:rsidRPr="00685FE0" w:rsidRDefault="00B23B82" w:rsidP="00685FE0">
      <w:pPr>
        <w:spacing w:before="120"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Госпрограмма начинает действовать с 2020 года – в феврале Минсельхоз планирует заключить финальные соглашения с субъектами РФ, учитывающие необходимые мероприятия и объемы их финансирования.</w:t>
      </w:r>
    </w:p>
    <w:p w:rsidR="00240A4F" w:rsidRPr="00685FE0" w:rsidRDefault="00685FE0" w:rsidP="00685FE0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Пресс – служба Минсельхозпрода РТ</w:t>
      </w:r>
    </w:p>
    <w:sectPr w:rsidR="00240A4F" w:rsidRPr="00685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D1F74"/>
    <w:multiLevelType w:val="multilevel"/>
    <w:tmpl w:val="C25C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82"/>
    <w:rsid w:val="00240A4F"/>
    <w:rsid w:val="00664CF4"/>
    <w:rsid w:val="00685FE0"/>
    <w:rsid w:val="00B23B82"/>
    <w:rsid w:val="00D254D7"/>
    <w:rsid w:val="00DE1E02"/>
    <w:rsid w:val="00D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3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B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3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B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11">
          <w:marLeft w:val="0"/>
          <w:marRight w:val="0"/>
          <w:marTop w:val="420"/>
          <w:marBottom w:val="0"/>
          <w:divBdr>
            <w:top w:val="single" w:sz="12" w:space="0" w:color="21212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Pressa</cp:lastModifiedBy>
  <cp:revision>2</cp:revision>
  <dcterms:created xsi:type="dcterms:W3CDTF">2019-06-05T04:03:00Z</dcterms:created>
  <dcterms:modified xsi:type="dcterms:W3CDTF">2019-06-05T05:28:00Z</dcterms:modified>
</cp:coreProperties>
</file>