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ПАМЯТКА для населения по вопросам организации и качества горячего  питания в образовательных учреждениях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Основными санитарными правилами, которые регламентируют требования к организации питания учащихся в общеобразовательных организациях является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Настоящие санитарные правила являются обязательными для исполнения всеми юридическими лицами, индивидуальными предпринимателями, чья деятельность связана с организацией и (или) обеспечением горячим питанием обучающихся.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Обучающиеся должны быть обеспечены здоровым питанием,</w:t>
      </w:r>
      <w:r>
        <w:rPr>
          <w:rFonts w:ascii="Verdana" w:hAnsi="Verdana"/>
          <w:color w:val="4F4F4F"/>
          <w:sz w:val="21"/>
          <w:szCs w:val="21"/>
        </w:rPr>
        <w:t> составными частями которого являются оптимальная количественная и качественная структура питания, гарантированная безопасность, физиологически технологическая и кулинарная обработка продуктов и блюд, физиологически обоснованный режим питания. Для этого следует </w:t>
      </w:r>
      <w:r>
        <w:rPr>
          <w:rStyle w:val="a4"/>
          <w:rFonts w:ascii="Verdana" w:hAnsi="Verdana"/>
          <w:color w:val="4F4F4F"/>
          <w:sz w:val="21"/>
          <w:szCs w:val="21"/>
        </w:rPr>
        <w:t>разрабатывать рацион питания</w:t>
      </w:r>
      <w:r>
        <w:rPr>
          <w:rFonts w:ascii="Verdana" w:hAnsi="Verdana"/>
          <w:color w:val="4F4F4F"/>
          <w:sz w:val="21"/>
          <w:szCs w:val="21"/>
        </w:rPr>
        <w:t>, который в свою очередь предусматривает формирование набора продуктов, предназначенных для питания детей в течение суток или иного фиксированного отрезка времени.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На основании сформированного рациона питания </w:t>
      </w:r>
      <w:r>
        <w:rPr>
          <w:rStyle w:val="a4"/>
          <w:rFonts w:ascii="Verdana" w:hAnsi="Verdana"/>
          <w:color w:val="4F4F4F"/>
          <w:sz w:val="21"/>
          <w:szCs w:val="21"/>
        </w:rPr>
        <w:t>разрабатывается меню</w:t>
      </w:r>
      <w:r>
        <w:rPr>
          <w:rFonts w:ascii="Verdana" w:hAnsi="Verdana"/>
          <w:color w:val="4F4F4F"/>
          <w:sz w:val="21"/>
          <w:szCs w:val="21"/>
        </w:rPr>
        <w:t>, которое включает распределение перечня блюд, кулинарных, мучных, кондитерских и хлебобулочных изделий по отдельным приемам пищи (завтрак, обед, полдник, ужин).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Требования к меню.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1. При разработке примерного меню необходимо учитывать: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продолжительность пребывания обучающихся в общеобразовательном учреждении,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возрастную категорию;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физические нагрузки обучающихся.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2. С учетом возраста обучающихся в примерном меню должны быть соблюдены требования: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по массе порций блюд,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их пищевой и энергетической ценности,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суточной потребности в основных витаминах и микроэлементах.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3. Примерное меню должно содержать следующую информацию: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 количественном составе блюд,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энергетической и пищевой ценности, включая содержание витаминов и минеральных веществ в каждом блюде.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4. В примерном меню не допускается повторение одних и тех же блюд или кулинарных изделий в один и тот же день или в последующие 2-3 дня. Для обучающихся должно быть организовано двухразовое горячее питание (завтрак и обед). Для детей посещающих группу продленного дня должен быть организован </w:t>
      </w:r>
      <w:r>
        <w:rPr>
          <w:rFonts w:ascii="Verdana" w:hAnsi="Verdana"/>
          <w:color w:val="4F4F4F"/>
          <w:sz w:val="21"/>
          <w:szCs w:val="21"/>
        </w:rPr>
        <w:lastRenderedPageBreak/>
        <w:t>дополнительно полдник. Интервалы между приемами пищи не должны превышать 3,5 - 4-х часов.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5. При разработке меню для питания учащихся предпочтение следует отдавать свежеприготовленным блюдам, не подвергающимся повторной термической обработке, включая разогрев замороженных блюд.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6. Питание обучающихся должно соответствовать принципам щадящего питания, предусматривающее использование определенных способов приготовления блюд, таких как варка, приготовление на пару, тушение, запекание, и исключать продукты с раздражающими свойствами.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7. Фактический рацион питания должен соответствовать утвержденному примерному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8. Ежедневно в обеденном зале вывешивают, утвержденное руководителем образовательного учреждения, меню, в котором указываются сведения об объемах блюд и названия кулинарных изделий.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9. Ежедневно в рацион питания следует включать: мясо, молоко, сливочное и растительное масло, хлеб ржаной и пшеничный (с каждым приемом пищи). 1 раз в 2-3 дня рекомендуется включать - рыбу, яйца, сыр, творог, кисломолочные продукты.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ПАМЯТКА о продуктах, запрещенных для использования в питании детей.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Для предотвращения возникновения и распространения инфекционных и массовых неинфекционных заболеваний (отравлений) в питании детей не допускается использовать следующие пищевые продукты: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-скоропортящиеся продукты, которые нельзя хранить без холодильника (вареные, жареные продукты и блюда домашнего и промышленного приготовления; колбасные изделия; кондитерские изделия с кремом; молочные продукты, в том числе глазированные сырки, рыбные и мясные консервы и пр.);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-пищевые продукты с истекшими сроками годности и признаками недоброкачественности;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-плодоовощная продукция с признаками порчи; большие объемы ягод, фруктов (более 0,5 кг), в том числе арбузы и дыни;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кремовые кондитерские изделия (пирожные и торты);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грибы и продукты (кулинарные изделия), из них приготовленные;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квас;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сырокопченые мясные гастрономические изделия и колбасы;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жареные во фритюре пищевые продукты и изделия (беляши, чебуреки, картофель фри);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уксус, горчица, хрен, перец острый (красный, черный)  и  другие острые (жгучие) приправы;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острые соусы, кетчупы, майонез, закусочные консервы,  маринованные овощи и фрукты;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- кофе  натуральный;  тонизирующие,  в  том   числе   энергетические напитки, алкоголь;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ядро абрикосовой косточки, арахис;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газированные напитки (лимонад, газированная минеральная вода);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молочные продукты и мороженое на основе растительных жиров;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жевательная резинка;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чипсы, кириешки, жареные семечки;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карамель, в том числе леденцовая;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-сок в крупной таре, упаковке (более 0,5 л);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-кумыс и другие кисломолочные продукты с содержанием этанола (более 0,5%), спиртные напитки, в том числе пиво; табачные изделия; нюхательные смеси;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продукты, приготовленные в «фастфудах» (гамбургеры, хот-доги, пиццы и пр.);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первые и вторые блюда из/на основе сухих пищевых концентратов быстрого приготовления.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ПАМЯТКА по организации питьевого режима детей в общеобразовательных организациях.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образовательных учреждениях должно быть предусмотрено централизованное обеспечение обучающихся питьевой водой, отвечающей гигиеническим требованиям, предъявляемым к качеству воды централизованных систем питьевого водоснабжения.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Питьевой режим в образовательном учреждении может быть организован в следующих формах: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стационарные питьевые фонтанчики;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вода, расфасованная в емкости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Должен быть обеспечен свободный доступ обучающихся к питьевой воде в течение всего времени их пребывания в образовательном учреждении.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организации питьевого режима с использованием бутилированной воды, образовательное учреждение должно быть обеспечено достаточным количеством чистой посуды (стеклянной, фаянсовой - в обеденном зале и одноразовых стаканчиков - в учебных и спальных помещениях), а также отдельными промаркированными подносами для чистой и использованной стеклянной или фаянсовой посуды; контейнерами - для сбора использованной посуды одноразового применения.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1 раза в 2 недели.</w:t>
      </w:r>
    </w:p>
    <w:p w:rsidR="00017C8D" w:rsidRDefault="00017C8D" w:rsidP="00017C8D">
      <w:pPr>
        <w:pStyle w:val="a3"/>
        <w:shd w:val="clear" w:color="auto" w:fill="FFFFFF"/>
        <w:spacing w:before="0" w:beforeAutospacing="0" w:after="240" w:afterAutospacing="0"/>
        <w:ind w:left="11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Бутилированная вода, поставляемая в образовательные учреждения должна иметь документы, подтверждающие ее происхождение, качество и безопасность.</w:t>
      </w:r>
    </w:p>
    <w:p w:rsidR="0006355D" w:rsidRDefault="0006355D">
      <w:bookmarkStart w:id="0" w:name="_GoBack"/>
      <w:bookmarkEnd w:id="0"/>
    </w:p>
    <w:sectPr w:rsidR="0006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8D"/>
    <w:rsid w:val="00017C8D"/>
    <w:rsid w:val="0006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AB5EE-DF59-4E51-A620-80EFB50B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7C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7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2019-09-17T07:01:00Z</cp:lastPrinted>
  <dcterms:created xsi:type="dcterms:W3CDTF">2019-09-17T07:01:00Z</dcterms:created>
  <dcterms:modified xsi:type="dcterms:W3CDTF">2019-09-17T07:01:00Z</dcterms:modified>
</cp:coreProperties>
</file>