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EC1" w:rsidRPr="001A01C1" w:rsidRDefault="00880EC1" w:rsidP="001A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  <w:t>Азбука потребителя: Участие в долевом строительстве жилья</w:t>
      </w:r>
      <w:r w:rsidR="000E7ADC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  <w:t>.</w:t>
      </w:r>
    </w:p>
    <w:p w:rsidR="000E7ADC" w:rsidRPr="000E7ADC" w:rsidRDefault="00880EC1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0E7ADC" w:rsidRPr="000E7A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Виды обеспечения исполнения обязательств застройщика</w:t>
      </w:r>
      <w:r w:rsidR="000E7A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0E7ADC" w:rsidRPr="000E7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7ADC" w:rsidRPr="000E7ADC" w:rsidRDefault="000E7ADC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C1" w:rsidRPr="001A01C1" w:rsidRDefault="00880EC1" w:rsidP="000E7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существенных (обязательных) условий договора долевого участия в строительстве (</w:t>
      </w:r>
      <w:r w:rsidRPr="001A01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ДДУ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наличие обеспечения исполнения обязательств застройщика перед потребителями (ст. 4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</w:t>
      </w:r>
      <w:r w:rsidRPr="001A01C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далее – Закон № 214-ФЗ</w:t>
      </w: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7ADC" w:rsidRDefault="000E7ADC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880EC1" w:rsidRPr="001A01C1" w:rsidRDefault="00880EC1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Виды обеспечения исполнения обязательств застройщика:</w:t>
      </w:r>
    </w:p>
    <w:p w:rsidR="000E7ADC" w:rsidRDefault="000E7ADC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</w:pPr>
    </w:p>
    <w:p w:rsidR="00880EC1" w:rsidRPr="001A01C1" w:rsidRDefault="00880EC1" w:rsidP="000E7A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Залог - обязательный способ обеспечения обязательств в силу закона</w:t>
      </w:r>
    </w:p>
    <w:p w:rsidR="00880EC1" w:rsidRPr="001A01C1" w:rsidRDefault="00880EC1" w:rsidP="001A01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залога:</w:t>
      </w:r>
    </w:p>
    <w:p w:rsidR="00880EC1" w:rsidRPr="001A01C1" w:rsidRDefault="00880EC1" w:rsidP="001A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участок, принадлежащий застройщику на праве собственности, или право аренды (субаренды) на него - с даты регистрации договора ДДУ с потребителем;</w:t>
      </w:r>
    </w:p>
    <w:p w:rsidR="00880EC1" w:rsidRPr="001A01C1" w:rsidRDefault="00880EC1" w:rsidP="001A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 незавершенного строительства - с даты регистрации застройщиком права на такой объект при возникновении оснований для обращения взыскания на предмет залога (например, в случае банкротства застройщика);</w:t>
      </w:r>
    </w:p>
    <w:p w:rsidR="00880EC1" w:rsidRPr="001A01C1" w:rsidRDefault="00880EC1" w:rsidP="001A0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объект долевого строительства - с даты получения застройщиком разрешения на ввод в эксплуатацию многоквартирного дома </w:t>
      </w:r>
      <w:proofErr w:type="gramStart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и  до</w:t>
      </w:r>
      <w:proofErr w:type="gramEnd"/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передачи объекта долевого строительства потребителю.</w:t>
      </w:r>
    </w:p>
    <w:p w:rsidR="00880EC1" w:rsidRPr="001A01C1" w:rsidRDefault="00880EC1" w:rsidP="001A01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жилые и (или) нежилые помещения, входящие в состав МКД (иного объекта недвижимости) и не являющиеся объектами долевого строительства, не считаются находящимися в залоге с даты получения застройщиком указанного разрешения.</w:t>
      </w:r>
    </w:p>
    <w:p w:rsidR="00880EC1" w:rsidRPr="001A01C1" w:rsidRDefault="00880EC1" w:rsidP="001A01C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1A01C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Иные способы обеспечения исполнения обязательств:</w:t>
      </w:r>
    </w:p>
    <w:p w:rsidR="00880EC1" w:rsidRPr="00323C6B" w:rsidRDefault="00880EC1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Договор ДДУ с первым </w:t>
      </w:r>
      <w:proofErr w:type="gramStart"/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  зарегистрирован</w:t>
      </w:r>
      <w:proofErr w:type="gramEnd"/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застройщиком до 20.10.2017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регистрации Фонда защиты прав дольщиков)</w:t>
      </w:r>
    </w:p>
    <w:p w:rsidR="00880EC1" w:rsidRPr="00323C6B" w:rsidRDefault="00880EC1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способ обеспечения по выбору застройщика:</w:t>
      </w:r>
    </w:p>
    <w:p w:rsidR="00880EC1" w:rsidRPr="00323C6B" w:rsidRDefault="00323C6B" w:rsidP="00323C6B">
      <w:pPr>
        <w:shd w:val="clear" w:color="auto" w:fill="FFFFFF"/>
        <w:spacing w:after="0" w:line="240" w:lineRule="auto"/>
        <w:ind w:right="3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80EC1"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поручительство банка</w:t>
      </w: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80EC1" w:rsidRPr="00323C6B" w:rsidRDefault="00323C6B" w:rsidP="00323C6B">
      <w:pPr>
        <w:shd w:val="clear" w:color="auto" w:fill="FFFFFF"/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EC1"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гражданской ответственности застройщика за неисполнение или ненадлежащее исполнение обязательств по передаче жилого помещения потребителю</w:t>
      </w:r>
    </w:p>
    <w:p w:rsidR="00323C6B" w:rsidRPr="00323C6B" w:rsidRDefault="00323C6B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C1" w:rsidRPr="00323C6B" w:rsidRDefault="00880EC1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Договор ДДУ с первым потребителем  зарегистрирован  застройщиком после  20.10.2017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80EC1" w:rsidRPr="00323C6B" w:rsidRDefault="00880EC1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способы обеспечения:</w:t>
      </w:r>
    </w:p>
    <w:p w:rsidR="00880EC1" w:rsidRPr="00323C6B" w:rsidRDefault="00880EC1" w:rsidP="0032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обязательных отчислений в Фонд защиты прав граждан - участников долевого строительства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80EC1" w:rsidRPr="00323C6B" w:rsidRDefault="00880EC1" w:rsidP="0032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застройщиком целевого кредита в банке -открытие и ведение счета </w:t>
      </w:r>
      <w:proofErr w:type="spellStart"/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эскроу</w:t>
      </w:r>
      <w:proofErr w:type="spellEnd"/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23C6B" w:rsidRDefault="00880EC1" w:rsidP="0032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несоответствия уставного капитала застройщи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требованиям законодательства</w:t>
      </w:r>
    </w:p>
    <w:p w:rsidR="00880EC1" w:rsidRPr="00323C6B" w:rsidRDefault="00880EC1" w:rsidP="00323C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поручительство учредителя (участника) застройщика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EC1" w:rsidRPr="00323C6B" w:rsidRDefault="00880EC1" w:rsidP="00323C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способ обеспечения по желанию застройщика - страхование риска ответственности за неисполнение или ненадлежащее исполнение обязательств</w:t>
      </w:r>
      <w:r w:rsid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EC1" w:rsidRPr="00323C6B" w:rsidRDefault="00880EC1" w:rsidP="00323C6B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залог в силу закона является обязательным способом обеспечения исполнения обязательств застройщика (ст. 13 Закона № 214-ФЗ) не зависимо от даты регистрации договора ДДУ с первым потребителем. Одновременно с залогом должны применяться иные способы обеспечения, виды которых зависят от даты регистрации ДДУ с первым потребителем (ч. 7, 8, 17 ст. 25 Федеральным законом от 29.07.2017 № 218-ФЗ «О публично-правовой компании по защите прав граждан-участников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bookmarkStart w:id="0" w:name="_GoBack"/>
      <w:bookmarkEnd w:id="0"/>
      <w:r w:rsidRPr="00323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80EC1" w:rsidRPr="00323C6B" w:rsidSect="000E7AD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5687E"/>
    <w:multiLevelType w:val="multilevel"/>
    <w:tmpl w:val="E09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3A"/>
    <w:rsid w:val="000E7ADC"/>
    <w:rsid w:val="001A01C1"/>
    <w:rsid w:val="001A583A"/>
    <w:rsid w:val="00323C6B"/>
    <w:rsid w:val="00880EC1"/>
    <w:rsid w:val="00932088"/>
    <w:rsid w:val="00EB3A72"/>
    <w:rsid w:val="00F14ED1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6355F-642C-4D32-8B5C-FD6A2F39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88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locked/>
    <w:rsid w:val="00880EC1"/>
    <w:rPr>
      <w:b/>
      <w:bCs/>
    </w:rPr>
  </w:style>
  <w:style w:type="character" w:styleId="a6">
    <w:name w:val="Hyperlink"/>
    <w:basedOn w:val="a0"/>
    <w:uiPriority w:val="99"/>
    <w:semiHidden/>
    <w:unhideWhenUsed/>
    <w:rsid w:val="00880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41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6</cp:revision>
  <dcterms:created xsi:type="dcterms:W3CDTF">2020-03-18T11:55:00Z</dcterms:created>
  <dcterms:modified xsi:type="dcterms:W3CDTF">2020-10-20T13:06:00Z</dcterms:modified>
</cp:coreProperties>
</file>