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D3" w:rsidRDefault="00E63ED3" w:rsidP="00E63ED3">
      <w:pPr>
        <w:pStyle w:val="a3"/>
        <w:jc w:val="center"/>
      </w:pPr>
      <w:r>
        <w:rPr>
          <w:rStyle w:val="a4"/>
        </w:rPr>
        <w:t>О правах авиапассажиров в случае задержки авиарейсов</w:t>
      </w:r>
    </w:p>
    <w:p w:rsidR="00E63ED3" w:rsidRDefault="00E63ED3" w:rsidP="00E63ED3">
      <w:pPr>
        <w:pStyle w:val="a3"/>
        <w:jc w:val="both"/>
      </w:pPr>
      <w:r>
        <w:t> </w:t>
      </w:r>
      <w:bookmarkStart w:id="0" w:name="_GoBack"/>
      <w:bookmarkEnd w:id="0"/>
    </w:p>
    <w:p w:rsidR="00E63ED3" w:rsidRDefault="00E63ED3" w:rsidP="00E63ED3">
      <w:pPr>
        <w:pStyle w:val="a3"/>
        <w:jc w:val="both"/>
      </w:pPr>
      <w:r>
        <w:t>В связи задержками авиарейсов из-за погодных условий Федеральная служба по надзору в сфере защиты прав потребителей и благополучия человека разъясняет законодательные аспекты обеспечения защиты прав пострадавших пассажиров. Согласно общим правилам ответственности перевозчика за задержку отправления пассажира, установленным пунктом 1 статьи 795 Гражданского кодекса Российской Федерации (далее - ГК РФ), за задержку отправления транспортного средства, перевозящего пассажира, или опоздание прибытия такого транспортного средства в пункт назначения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E63ED3" w:rsidRDefault="00E63ED3" w:rsidP="00E63ED3">
      <w:pPr>
        <w:pStyle w:val="a3"/>
        <w:jc w:val="both"/>
      </w:pPr>
      <w:r>
        <w:t>В соответствии со статьей 120 Воздушного кодекса Российской Федерации (далее - ВК РФ) за просрочку доставки пассажира в пункт назначения перевозчик уплачивает штраф в размере двадцати пяти процентов установленного федеральным законом минимального размера оплаты труда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E63ED3" w:rsidRDefault="00E63ED3" w:rsidP="00E63ED3">
      <w:pPr>
        <w:pStyle w:val="a3"/>
        <w:jc w:val="both"/>
      </w:pPr>
      <w:r>
        <w:t>При решении вопроса о том, явилось или не явилось неисполнение обязательства по перевозке прямым следствием так называемой непреодолимой силы, необходимо исходить из ее определения, приведенного в пункте 3 статьи 401 ГК РФ, т.е. из фактического наличия «чрезвычайных и непредотвратимых при данных условиях обстоятельств».</w:t>
      </w:r>
    </w:p>
    <w:p w:rsidR="00E63ED3" w:rsidRDefault="00E63ED3" w:rsidP="00E63ED3">
      <w:pPr>
        <w:pStyle w:val="a3"/>
        <w:jc w:val="both"/>
      </w:pPr>
      <w:r>
        <w:t>Бремя доказывания существования обстоятельств, освобождающих перевозчика от ответственности перед пассажиром, также как и отсутствия связанной с этим вины, в любом случае - прямая обязанность перевозчика, которая не может быть переложена на пассажира (см. в этой связи также положения пункта 2 статьи 401 ГК РФ и пункт 4 статьи 13 Закона Российской Федерации от 7 февраля 1992 года № 2300-1 «О защите прав потребителей»).</w:t>
      </w:r>
    </w:p>
    <w:p w:rsidR="00E63ED3" w:rsidRDefault="00E63ED3" w:rsidP="00E63ED3">
      <w:pPr>
        <w:pStyle w:val="a3"/>
        <w:jc w:val="both"/>
      </w:pPr>
      <w:r>
        <w:t>Особо следует иметь в виду, что пунктом 2 статьи 795 ГК РФ закреплено правило, согласно которому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E63ED3" w:rsidRDefault="00E63ED3" w:rsidP="00E63ED3">
      <w:pPr>
        <w:pStyle w:val="a3"/>
        <w:jc w:val="both"/>
      </w:pPr>
      <w:r>
        <w:t>В целях досудебного взыскания штрафа, предусмотренного статьей 120 ВК РФ, пассажиром перевозчику в аэропорту пункта отправления или в аэропорту пункта назначения по усмотрению заявителя предъявляется претензия в соответствии со статьей 124 ВК РФ. Причем согласно положениям статьи 126 ВК РФ при внутренних воздушных перевозках претензии могут быть предъявлены в течение шести месяцев.</w:t>
      </w:r>
    </w:p>
    <w:p w:rsidR="00E63ED3" w:rsidRDefault="00E63ED3" w:rsidP="00E63ED3">
      <w:pPr>
        <w:pStyle w:val="a3"/>
        <w:jc w:val="both"/>
      </w:pPr>
      <w:r>
        <w:t xml:space="preserve">Иски к перевозчику согласно соответствующему правилу, содержащемуся в части 3 статьи 30 Гражданского процессуального кодекса Российской Федерации, предъявляются в суд по </w:t>
      </w:r>
      <w:r>
        <w:rPr>
          <w:rStyle w:val="a4"/>
        </w:rPr>
        <w:t>месту нахождения перевозчика</w:t>
      </w:r>
      <w:r>
        <w:t>, к которому в установленном порядке была предъявлена претензия.</w:t>
      </w:r>
    </w:p>
    <w:p w:rsidR="00E63ED3" w:rsidRDefault="00E63ED3" w:rsidP="00E63ED3">
      <w:pPr>
        <w:pStyle w:val="a3"/>
        <w:jc w:val="both"/>
      </w:pPr>
      <w:r>
        <w:t xml:space="preserve">Кроме того, поскольку в условиях задержки авиарейсов со стороны перевозчиков могут допускаться помимо прочего нарушения прав пассажиров на информацию, в целях выявления и своевременного пресечения связанных с этим противоправных действий следует иметь в виду, </w:t>
      </w:r>
      <w:r>
        <w:lastRenderedPageBreak/>
        <w:t>что положениями пункта 1 статьи 106 ВК РФ закреплена обязанность перевозчика не только по организации обслуживания пассажиров воздушных судов, но и по обеспечению их точной и своевременной информацией о движении воздушных судов и предоставляемых услугах.</w:t>
      </w:r>
    </w:p>
    <w:p w:rsidR="00E63ED3" w:rsidRDefault="00E63ED3" w:rsidP="00E63ED3">
      <w:pPr>
        <w:pStyle w:val="a3"/>
        <w:jc w:val="both"/>
      </w:pPr>
      <w:r>
        <w:t>Согласно требованиям пункта 72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28 июня 2007 г. № 82 (далее - ФАП), регулярные рейсы выполняются в соответствии с расписанием движения воздушных судов, сформированным перевозчиком и опубликованным в компьютерном банке данных расписания движения воздушных судов, а чартерные рейсы - в соответствии с планом (графиком) чартерных перевозок. При этом пунктом 73 ФАП определены требования к информации по каждому регулярному рейсу, которым должно отвечать опубликованное расписание движения воздушных судов.</w:t>
      </w:r>
    </w:p>
    <w:p w:rsidR="00E63ED3" w:rsidRDefault="00E63ED3" w:rsidP="00E63ED3">
      <w:pPr>
        <w:pStyle w:val="a3"/>
        <w:jc w:val="both"/>
      </w:pPr>
      <w:r>
        <w:t>В случае изменения расписания движения воздушных судов перевозчик должен принять возможные меры по информированию пассажиров, с которыми заключен договор воздушной перевозки, об изменении расписания движения воздушных судов любым доступным способом (пункт 74 ФАП).</w:t>
      </w:r>
    </w:p>
    <w:p w:rsidR="00E63ED3" w:rsidRDefault="00E63ED3" w:rsidP="00E63ED3">
      <w:pPr>
        <w:pStyle w:val="a3"/>
        <w:jc w:val="both"/>
      </w:pPr>
      <w:r>
        <w:t>Информация о задержке или отмене рейса, а также о причинах задержки или отмены рейса доводится до пассажиров перевозчиком или организацией, осуществляющей аэропортовую деятельность (обслуживающей организацией), непосредственно в аэропорту в визуальной и/или акустической форме (пункт 92 ФАП).</w:t>
      </w:r>
    </w:p>
    <w:p w:rsidR="00E63ED3" w:rsidRDefault="00E63ED3" w:rsidP="00E63ED3">
      <w:pPr>
        <w:pStyle w:val="a3"/>
        <w:jc w:val="both"/>
      </w:pPr>
      <w:r>
        <w:t>При этом в соответствии с требованиями пункта 99 ФАП:</w:t>
      </w:r>
    </w:p>
    <w:p w:rsidR="00E63ED3" w:rsidRDefault="00E63ED3" w:rsidP="00E63ED3">
      <w:pPr>
        <w:pStyle w:val="a3"/>
        <w:jc w:val="both"/>
      </w:pPr>
      <w:r>
        <w:t>«</w:t>
      </w:r>
      <w:proofErr w:type="gramStart"/>
      <w:r>
        <w:t>при</w:t>
      </w:r>
      <w:proofErr w:type="gramEnd"/>
      <w:r>
        <w:t xml:space="preserve">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перевозчик обязан организовать для пассажиров в пунктах отправления и в промежуточных пунктах следующие услуги:</w:t>
      </w:r>
    </w:p>
    <w:p w:rsidR="00E63ED3" w:rsidRDefault="00E63ED3" w:rsidP="00E63ED3">
      <w:pPr>
        <w:pStyle w:val="a3"/>
        <w:jc w:val="both"/>
      </w:pPr>
      <w:proofErr w:type="gramStart"/>
      <w:r>
        <w:t>предоставление</w:t>
      </w:r>
      <w:proofErr w:type="gramEnd"/>
      <w:r>
        <w:t xml:space="preserve"> комнат матери и ребенка пассажиру с ребенком в возрасте до семи лет;</w:t>
      </w:r>
    </w:p>
    <w:p w:rsidR="00E63ED3" w:rsidRDefault="00E63ED3" w:rsidP="00E63ED3">
      <w:pPr>
        <w:pStyle w:val="a3"/>
        <w:jc w:val="both"/>
      </w:pPr>
      <w:proofErr w:type="gramStart"/>
      <w:r>
        <w:t>два</w:t>
      </w:r>
      <w:proofErr w:type="gramEnd"/>
      <w:r>
        <w:t xml:space="preserve"> телефонных звонка или два сообщения по электронной почте при ожидании отправления рейса более двух часов;</w:t>
      </w:r>
    </w:p>
    <w:p w:rsidR="00E63ED3" w:rsidRDefault="00E63ED3" w:rsidP="00E63ED3">
      <w:pPr>
        <w:pStyle w:val="a3"/>
        <w:jc w:val="both"/>
      </w:pPr>
      <w:proofErr w:type="gramStart"/>
      <w:r>
        <w:t>обеспечение</w:t>
      </w:r>
      <w:proofErr w:type="gramEnd"/>
      <w:r>
        <w:t xml:space="preserve"> прохладительными напитками при ожидании отправления рейса более двух часов;</w:t>
      </w:r>
    </w:p>
    <w:p w:rsidR="00E63ED3" w:rsidRDefault="00E63ED3" w:rsidP="00E63ED3">
      <w:pPr>
        <w:pStyle w:val="a3"/>
        <w:jc w:val="both"/>
      </w:pPr>
      <w:proofErr w:type="gramStart"/>
      <w:r>
        <w:t>обеспечение</w:t>
      </w:r>
      <w:proofErr w:type="gramEnd"/>
      <w:r>
        <w:t xml:space="preserve"> горячим питанием при ожидании отправления рейса более четырех часов и далее каждые шесть часов - в дневное время и каждые восемь часов - в ночное время;</w:t>
      </w:r>
    </w:p>
    <w:p w:rsidR="00E63ED3" w:rsidRDefault="00E63ED3" w:rsidP="00E63ED3">
      <w:pPr>
        <w:pStyle w:val="a3"/>
        <w:jc w:val="both"/>
      </w:pPr>
      <w:proofErr w:type="gramStart"/>
      <w:r>
        <w:t>размещение</w:t>
      </w:r>
      <w:proofErr w:type="gramEnd"/>
      <w:r>
        <w:t xml:space="preserve"> в гостинице при ожидании вылета рейса более восьми часов - в дневное время и более шести часов - в ночное время;</w:t>
      </w:r>
    </w:p>
    <w:p w:rsidR="00E63ED3" w:rsidRDefault="00E63ED3" w:rsidP="00E63ED3">
      <w:pPr>
        <w:pStyle w:val="a3"/>
        <w:jc w:val="both"/>
      </w:pPr>
      <w:proofErr w:type="gramStart"/>
      <w:r>
        <w:t>доставка</w:t>
      </w:r>
      <w:proofErr w:type="gramEnd"/>
      <w:r>
        <w:t xml:space="preserve"> транспортом от аэропорта до гостиницы и обратно в тех случаях, когда гостиница предоставляется без взимания дополнительной платы;</w:t>
      </w:r>
    </w:p>
    <w:p w:rsidR="00E63ED3" w:rsidRDefault="00E63ED3" w:rsidP="00E63ED3">
      <w:pPr>
        <w:pStyle w:val="a3"/>
        <w:jc w:val="both"/>
      </w:pPr>
      <w:proofErr w:type="gramStart"/>
      <w:r>
        <w:t>организация</w:t>
      </w:r>
      <w:proofErr w:type="gramEnd"/>
      <w:r>
        <w:t xml:space="preserve"> хранения багажа».</w:t>
      </w:r>
    </w:p>
    <w:p w:rsidR="00E63ED3" w:rsidRDefault="00E63ED3" w:rsidP="00E63ED3">
      <w:pPr>
        <w:pStyle w:val="a3"/>
        <w:jc w:val="both"/>
      </w:pPr>
      <w:r>
        <w:rPr>
          <w:rStyle w:val="a4"/>
        </w:rPr>
        <w:t>Все эти услуги предоставляются пассажирам без взимания дополнительной платы</w:t>
      </w:r>
      <w:r>
        <w:t>.</w:t>
      </w:r>
    </w:p>
    <w:p w:rsidR="00C75E76" w:rsidRDefault="00C75E76" w:rsidP="00E63ED3">
      <w:pPr>
        <w:jc w:val="both"/>
      </w:pPr>
    </w:p>
    <w:sectPr w:rsidR="00C75E76" w:rsidSect="00E63ED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D3"/>
    <w:rsid w:val="00C75E76"/>
    <w:rsid w:val="00E63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FFB2F-AA94-4BE2-866E-8A36945E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3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674863">
      <w:bodyDiv w:val="1"/>
      <w:marLeft w:val="0"/>
      <w:marRight w:val="0"/>
      <w:marTop w:val="0"/>
      <w:marBottom w:val="0"/>
      <w:divBdr>
        <w:top w:val="none" w:sz="0" w:space="0" w:color="auto"/>
        <w:left w:val="none" w:sz="0" w:space="0" w:color="auto"/>
        <w:bottom w:val="none" w:sz="0" w:space="0" w:color="auto"/>
        <w:right w:val="none" w:sz="0" w:space="0" w:color="auto"/>
      </w:divBdr>
      <w:divsChild>
        <w:div w:id="1340542192">
          <w:marLeft w:val="0"/>
          <w:marRight w:val="0"/>
          <w:marTop w:val="0"/>
          <w:marBottom w:val="0"/>
          <w:divBdr>
            <w:top w:val="none" w:sz="0" w:space="0" w:color="auto"/>
            <w:left w:val="none" w:sz="0" w:space="0" w:color="auto"/>
            <w:bottom w:val="none" w:sz="0" w:space="0" w:color="auto"/>
            <w:right w:val="none" w:sz="0" w:space="0" w:color="auto"/>
          </w:divBdr>
          <w:divsChild>
            <w:div w:id="13420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2020-11-26T13:33:00Z</dcterms:created>
  <dcterms:modified xsi:type="dcterms:W3CDTF">2020-11-26T13:33:00Z</dcterms:modified>
</cp:coreProperties>
</file>