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Что делать, если обнаружили недостатки в товаре?</w:t>
      </w:r>
    </w:p>
    <w:p>
      <w:pPr>
        <w:pStyle w:val="a3"/>
        <w:jc w:val="both"/>
      </w:pPr>
      <w:bookmarkStart w:id="0" w:name="_GoBack"/>
      <w:r>
        <w:t>Права потребителя при обнаружении в товаре недостатков регламентируются положениями п. 1 ст. 18 Закона, согласно которому потребитель по своему выбору вправе предъявить любое требование из числа предусмотренных указанной правовой нормой, в том числе:</w:t>
      </w:r>
    </w:p>
    <w:p>
      <w:pPr>
        <w:pStyle w:val="a3"/>
        <w:jc w:val="both"/>
      </w:pPr>
      <w:r>
        <w:t>- потребовать замены на товар этой же марки (этих же модели и (или) артикула); потребовать замены на такой же товар другой марки (модели, артикула) с соответствующим перерасчетом покупной цены;</w:t>
      </w:r>
    </w:p>
    <w:p>
      <w:pPr>
        <w:pStyle w:val="a3"/>
        <w:jc w:val="both"/>
      </w:pPr>
      <w:r>
        <w:t>- потребовать соразмерного уменьшения покупной цены;</w:t>
      </w:r>
    </w:p>
    <w:p>
      <w:pPr>
        <w:pStyle w:val="a3"/>
        <w:jc w:val="both"/>
      </w:pPr>
      <w:r>
        <w:t>-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>
      <w:pPr>
        <w:pStyle w:val="a3"/>
        <w:jc w:val="both"/>
      </w:pPr>
      <w:r>
        <w:t>- отказаться от исполнения договора купли-продажи и потребовать возврата уплаченной за товар суммы.</w:t>
      </w:r>
    </w:p>
    <w:p>
      <w:pPr>
        <w:pStyle w:val="a3"/>
        <w:jc w:val="both"/>
      </w:pPr>
      <w:r>
        <w:t>По требованию продавца и за его счет потребитель должен возвратить товар с недостатками. 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>
      <w:pPr>
        <w:pStyle w:val="a3"/>
        <w:jc w:val="both"/>
      </w:pPr>
      <w:r>
        <w:rPr>
          <w:rStyle w:val="a4"/>
          <w:u w:val="single"/>
        </w:rPr>
        <w:t xml:space="preserve">В отношении технически сложных </w:t>
      </w:r>
      <w:proofErr w:type="spellStart"/>
      <w:r>
        <w:rPr>
          <w:rStyle w:val="a4"/>
          <w:u w:val="single"/>
        </w:rPr>
        <w:t>товаров</w:t>
      </w:r>
      <w:r>
        <w:t>закон</w:t>
      </w:r>
      <w:proofErr w:type="spellEnd"/>
      <w:r>
        <w:t xml:space="preserve"> устанавливает свои особенности предъявления и удовлетворения требований потребителей при обнаружении в таких товарах недостатков. Эти особенности закреплены в пункте 1 статьи 18 Закона Российской Федерации «О защите прав потребителей». Так, в указанном пункте:</w:t>
      </w:r>
    </w:p>
    <w:p>
      <w:pPr>
        <w:pStyle w:val="a3"/>
        <w:jc w:val="both"/>
      </w:pPr>
      <w:r>
        <w:t>· определен срок для предъявления требований о возврате уплаченной суммы и о замене товара – в течение 15 дней со дня передачи потребителю такого товара;</w:t>
      </w:r>
    </w:p>
    <w:p>
      <w:pPr>
        <w:pStyle w:val="a3"/>
        <w:jc w:val="both"/>
      </w:pPr>
      <w:r>
        <w:t>· обозначены конкретные случаи, при которых указанные требования подлежат удовлетворению по истечении 15-дневного срока:</w:t>
      </w:r>
    </w:p>
    <w:p>
      <w:pPr>
        <w:pStyle w:val="a3"/>
        <w:jc w:val="both"/>
      </w:pPr>
      <w:r>
        <w:t>- обнаружение существенного недостатка товара;</w:t>
      </w:r>
    </w:p>
    <w:p>
      <w:pPr>
        <w:pStyle w:val="a3"/>
        <w:jc w:val="both"/>
      </w:pPr>
      <w:r>
        <w:t>- нарушение сроков ремонта товара, установленных статьей 20 Закона Российской Федерации «О защите прав потребителей»;</w:t>
      </w:r>
    </w:p>
    <w:p>
      <w:pPr>
        <w:pStyle w:val="a3"/>
        <w:jc w:val="both"/>
      </w:pPr>
      <w:r>
        <w:t>- 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недостатков.</w:t>
      </w:r>
    </w:p>
    <w:p>
      <w:pPr>
        <w:pStyle w:val="a3"/>
        <w:jc w:val="both"/>
      </w:pPr>
      <w:r>
        <w:t xml:space="preserve">Для возврата товара </w:t>
      </w:r>
      <w:proofErr w:type="spellStart"/>
      <w:r>
        <w:t>cнедостатками</w:t>
      </w:r>
      <w:proofErr w:type="spellEnd"/>
      <w:r>
        <w:t xml:space="preserve"> необходимо составить претензию и представить ее продавцу. Это необходимо для того, чтобы зафиксировать факт своего обращения. Любые заявления и претензии подаются в двух экземплярах. Один экземпляр передается адресату, а на втором сотрудник, принявший документ, должен расписаться, поставить дату приема документа, штамп или печать магазина (при наличии), а также указать свою должность, фамилию и инициалы. Если же никто не хочет принимать и подписывать претензию, отправьте ее по почте заказным письмом с уведомлением о вручении. В этом случае </w:t>
      </w:r>
      <w:r>
        <w:lastRenderedPageBreak/>
        <w:t>доказательством отправки будет почтовая квитанция, а доказательством получения – уведомление.</w:t>
      </w:r>
    </w:p>
    <w:p>
      <w:pPr>
        <w:pStyle w:val="a3"/>
        <w:jc w:val="both"/>
      </w:pPr>
      <w:r>
        <w:t>Согласно п. 5 ст. 18 Закона продавец обязан принять товар ненадлежащего качества у потребителя и в случае необходимости провести проверку его качества. Целью проверки является установление наличия недостатка в товаре, а также выяснение причины его возникновения. В случае спора о причинах возникновения недостатков товара продавец обязан провести экспертизу товара за свой счет.</w:t>
      </w:r>
    </w:p>
    <w:p>
      <w:pPr>
        <w:pStyle w:val="a3"/>
        <w:jc w:val="both"/>
      </w:pPr>
      <w:r>
        <w:t>В случае спора о причинах возникновения недостатков товара продавец обязан провести экспертизу товара за свой счет. Экспертиза товара проводится в сроки, установленные статьями 20, 21 и 22 настоящего Закона для удовлетворения соответствующих требований потребителя. Потребитель вправе присутствовать при проведении экспертизы, а в случае несогласия с ее результатами - оспорить выводы экспертов в судебном порядке.</w:t>
      </w:r>
    </w:p>
    <w:p>
      <w:pPr>
        <w:pStyle w:val="a3"/>
        <w:jc w:val="both"/>
      </w:pPr>
      <w:r>
        <w:t>Обратите внимание! Если экспертиза выявит, что недостатки товара возникли не по вине продавца, потребитель должен будет возместить продавцу расходы на проведение экспертизы и расходы по хранению товара и его транспортировке.</w:t>
      </w:r>
    </w:p>
    <w:bookmarkEnd w:id="0"/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85C88-D6D5-4D80-8B07-BECF04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2024-01-09T13:35:00Z</dcterms:created>
  <dcterms:modified xsi:type="dcterms:W3CDTF">2024-01-09T13:36:00Z</dcterms:modified>
</cp:coreProperties>
</file>