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3"/>
        <w:jc w:val="center"/>
      </w:pPr>
      <w:r>
        <w:rPr>
          <w:rStyle w:val="a4"/>
        </w:rPr>
        <w:t xml:space="preserve">О профилактике </w:t>
      </w:r>
      <w:proofErr w:type="spellStart"/>
      <w:r>
        <w:rPr>
          <w:rStyle w:val="a4"/>
        </w:rPr>
        <w:t>йододеф</w:t>
      </w:r>
      <w:bookmarkStart w:id="0" w:name="_GoBack"/>
      <w:bookmarkEnd w:id="0"/>
      <w:r>
        <w:rPr>
          <w:rStyle w:val="a4"/>
        </w:rPr>
        <w:t>ицита</w:t>
      </w:r>
      <w:proofErr w:type="spellEnd"/>
    </w:p>
    <w:p>
      <w:pPr>
        <w:pStyle w:val="a3"/>
        <w:jc w:val="both"/>
      </w:pPr>
      <w:r>
        <w:t xml:space="preserve">Йод относится к жизненно важным микроэлементам питания: суточная потребность в нем в зависимости от возраста составляет от 100 до 200 мкг. При недостаточном поступлении йода в организм развиваются </w:t>
      </w:r>
      <w:proofErr w:type="spellStart"/>
      <w:r>
        <w:t>йододефицитные</w:t>
      </w:r>
      <w:proofErr w:type="spellEnd"/>
      <w:r>
        <w:t xml:space="preserve"> заболевания. Согласно данным Всемирной организации здравоохранения 30% населения земного шара имеют риск развития </w:t>
      </w:r>
      <w:proofErr w:type="spellStart"/>
      <w:r>
        <w:t>йододефицитных</w:t>
      </w:r>
      <w:proofErr w:type="spellEnd"/>
      <w:r>
        <w:t xml:space="preserve"> заболеваний, в том числе более 500 млн. людей проживает в регионах с тяжелым дефицитом. Йод поступает в организм с пищевыми продуктами растительного и животного происхождения, и лишь небольшая его доля - с водой и воздухом.</w:t>
      </w:r>
    </w:p>
    <w:p>
      <w:pPr>
        <w:pStyle w:val="a3"/>
        <w:jc w:val="both"/>
      </w:pPr>
      <w:r>
        <w:t xml:space="preserve">Республика Татарстан также относится к эндемичным районам, в связи с чем у населения имеется дефицит йода в питании.  Наиболее уязвимой категорией населения при нехватке йода являются беременные женщины и дети. </w:t>
      </w:r>
      <w:proofErr w:type="spellStart"/>
      <w:r>
        <w:t>Йододефицит</w:t>
      </w:r>
      <w:proofErr w:type="spellEnd"/>
      <w:r>
        <w:t xml:space="preserve">, испытываемый во время беременности, особенно опасен, так как при этом состоянии страдают щитовидные железы матери и плода. При </w:t>
      </w:r>
      <w:proofErr w:type="spellStart"/>
      <w:r>
        <w:t>йододефицитных</w:t>
      </w:r>
      <w:proofErr w:type="spellEnd"/>
      <w:r>
        <w:t xml:space="preserve"> заболеваниях щитовидной железы у беременных повышается риск самопроизвольных выкидышей, врожденных пороков развития плода, а у рожденных детей – развития гипотиреоза и умственной неполноценности.</w:t>
      </w:r>
    </w:p>
    <w:p>
      <w:pPr>
        <w:pStyle w:val="a3"/>
        <w:jc w:val="both"/>
      </w:pPr>
      <w:r>
        <w:t xml:space="preserve">Даже на фоне умеренного </w:t>
      </w:r>
      <w:proofErr w:type="spellStart"/>
      <w:r>
        <w:t>йододефицита</w:t>
      </w:r>
      <w:proofErr w:type="spellEnd"/>
      <w:r>
        <w:t xml:space="preserve"> у пациентов происходит снижение умственных способностей: ухудшается память (особенно зрительная), снижается слуховое восприятие информации и замедляются процессы ее обработки, возникает рассеянность, апатия, слабость, ощущение хронического недосыпания, постоянные головные боли. Вследствие замедления процессов обмена веществ происходит увеличение массы тела, даже при соблюдении диеты. Кожа становится сухой, волосы и ногти – ломкими. Часто наблюдается артериальная гипертония, увеличение уровня холестерина крови, что повышает риск развития ишемической болезни сердца и атеросклероза. Характерно развитие дискинезии желчевыводящих путей и желчнокаменной болезни, у женщин - миомы матки, мастопатии, расстройств менструального цикла и бесплодия.</w:t>
      </w:r>
    </w:p>
    <w:p>
      <w:pPr>
        <w:pStyle w:val="a3"/>
        <w:jc w:val="both"/>
      </w:pPr>
      <w:r>
        <w:t xml:space="preserve">Заболеваемость </w:t>
      </w:r>
      <w:proofErr w:type="spellStart"/>
      <w:r>
        <w:t>йоддефицитными</w:t>
      </w:r>
      <w:proofErr w:type="spellEnd"/>
      <w:r>
        <w:t xml:space="preserve"> состояниями (синдром врожденной йодной недостаточности, эндемический зоб, связанный с йодной недостаточностью, субклинический гипотиреоз вследствие йодной недостаточности и другие формы гипотиреоза) составила в 2023г. 86,1 на 100 тысяч населения (2022г.- 85,2 на 100 тысяч населения).</w:t>
      </w:r>
    </w:p>
    <w:p>
      <w:pPr>
        <w:pStyle w:val="a3"/>
        <w:jc w:val="both"/>
      </w:pPr>
      <w:r>
        <w:t xml:space="preserve">Управлением Роспотребнадзора по Республике Татарстан был разработан и согласован с заинтересованными ведомствами Межведомственный план мероприятий, направленный на снижение и профилактику </w:t>
      </w:r>
      <w:proofErr w:type="spellStart"/>
      <w:r>
        <w:t>йоддефицитных</w:t>
      </w:r>
      <w:proofErr w:type="spellEnd"/>
      <w:r>
        <w:t xml:space="preserve"> состояний среди населения Республики Татарстан на 2021-2024 годы (далее – Межведомственный план), утвержденный Распоряжением Кабинета Министров Республики Татарстан от 13.02.2020г. № 229-р.</w:t>
      </w:r>
    </w:p>
    <w:p>
      <w:pPr>
        <w:pStyle w:val="a3"/>
        <w:jc w:val="both"/>
      </w:pPr>
      <w:r>
        <w:t>Во исполнение Межведомственного плана Управлением при проведении проверок в детских и подростковых организациях, социальных объектах осуществляется контроль за наличием на пищеблоках йодированной соли. В ходе проверок установлено, что при организации питания детей и подростков в организованных коллективах, а также обучающихся в общеобразовательных и профессиональных образовательных организациях используется только йодированная соль.  </w:t>
      </w:r>
    </w:p>
    <w:p>
      <w:pPr>
        <w:pStyle w:val="a3"/>
        <w:jc w:val="both"/>
      </w:pPr>
      <w:r>
        <w:t xml:space="preserve">В рамках надзорных мероприятий и производственного контроля в течении 2023 года было исследовано 895 проб йодированной пищевой соли на содержание массовой доли йода, отобранных в организациях торговли (101 проба), детских образовательных и медицинских организациях (730 проб), социальных учреждениях и прочих объектах (64 пробы), во </w:t>
      </w:r>
      <w:proofErr w:type="gramStart"/>
      <w:r>
        <w:t>всех  исследованных</w:t>
      </w:r>
      <w:proofErr w:type="gramEnd"/>
      <w:r>
        <w:t xml:space="preserve"> образцах соли содержание йода соответствовало установленным требованиям. Кроме того, исследована 21 проба обогащенных пищевых продуктов на содержание микронутриентов, из них 1 (4,8%) проба не соответствовала требованиям нормативной документации.</w:t>
      </w:r>
    </w:p>
    <w:p>
      <w:pPr>
        <w:pStyle w:val="a3"/>
        <w:jc w:val="both"/>
      </w:pPr>
      <w:r>
        <w:lastRenderedPageBreak/>
        <w:t xml:space="preserve">Наиболее эффективным и экономичным методом восполнения дефицита йода достигается путем внесения солей йода в наиболее распространенные продукты питания: поваренную соль, хлебобулочные изделия и молочные продукты, упакованную питьевую воду. Согласно мероприятиям Межведомственного </w:t>
      </w:r>
      <w:proofErr w:type="gramStart"/>
      <w:r>
        <w:t>плана,  предприятиям</w:t>
      </w:r>
      <w:proofErr w:type="gramEnd"/>
      <w:r>
        <w:t>, производящим пищевые продукты повседневного спроса, рекомендовано расширить ассортимент и увеличить объемы производства обогащенной йодом пищевой продукции.</w:t>
      </w:r>
    </w:p>
    <w:p>
      <w:pPr>
        <w:pStyle w:val="a3"/>
        <w:jc w:val="both"/>
      </w:pPr>
      <w:r>
        <w:t xml:space="preserve">В Республике Татарстан обогащенные пищевые продукты производятся 10 местными товаропроизводителями в Актанышском, Арском, Балтасинском, </w:t>
      </w:r>
      <w:proofErr w:type="spellStart"/>
      <w:r>
        <w:t>Елабужском</w:t>
      </w:r>
      <w:proofErr w:type="spellEnd"/>
      <w:r>
        <w:t xml:space="preserve">, Заинском, Зеленодольском, </w:t>
      </w:r>
      <w:proofErr w:type="spellStart"/>
      <w:r>
        <w:t>Бавлинском</w:t>
      </w:r>
      <w:proofErr w:type="spellEnd"/>
      <w:r>
        <w:t xml:space="preserve">, Балтасинском, </w:t>
      </w:r>
      <w:proofErr w:type="spellStart"/>
      <w:r>
        <w:t>Тукаевском</w:t>
      </w:r>
      <w:proofErr w:type="spellEnd"/>
      <w:r>
        <w:t xml:space="preserve"> районах, г. Набережные Челны: ПО «Актанышский </w:t>
      </w:r>
      <w:proofErr w:type="spellStart"/>
      <w:r>
        <w:t>хлебокомбинат</w:t>
      </w:r>
      <w:proofErr w:type="spellEnd"/>
      <w:r>
        <w:t xml:space="preserve">», ООО «Заинск-Хлеб», ООО «Зеленодольский </w:t>
      </w:r>
      <w:proofErr w:type="spellStart"/>
      <w:r>
        <w:t>хлебокомбинат</w:t>
      </w:r>
      <w:proofErr w:type="spellEnd"/>
      <w:r>
        <w:t>», АО «Васильевский хлебозавод», АО «Челны-Хлеб», ОАО «</w:t>
      </w:r>
      <w:proofErr w:type="spellStart"/>
      <w:r>
        <w:t>Алабуга</w:t>
      </w:r>
      <w:proofErr w:type="spellEnd"/>
      <w:r>
        <w:t xml:space="preserve"> соте», ООО «</w:t>
      </w:r>
      <w:proofErr w:type="spellStart"/>
      <w:r>
        <w:t>Агросила</w:t>
      </w:r>
      <w:proofErr w:type="spellEnd"/>
      <w:r>
        <w:t xml:space="preserve"> Молоко», ООО «</w:t>
      </w:r>
      <w:proofErr w:type="spellStart"/>
      <w:r>
        <w:t>Хотня</w:t>
      </w:r>
      <w:proofErr w:type="spellEnd"/>
      <w:r>
        <w:t>» (Арский район), ООО «Колос» (</w:t>
      </w:r>
      <w:proofErr w:type="spellStart"/>
      <w:r>
        <w:t>Лениногорский</w:t>
      </w:r>
      <w:proofErr w:type="spellEnd"/>
      <w:r>
        <w:t xml:space="preserve"> район), ООО «Энергетика» (</w:t>
      </w:r>
      <w:proofErr w:type="spellStart"/>
      <w:r>
        <w:t>Балтасинский</w:t>
      </w:r>
      <w:proofErr w:type="spellEnd"/>
      <w:r>
        <w:t xml:space="preserve"> район).</w:t>
      </w:r>
    </w:p>
    <w:p>
      <w:pPr>
        <w:pStyle w:val="a3"/>
        <w:jc w:val="both"/>
      </w:pPr>
      <w:r>
        <w:t xml:space="preserve">Предприятиями производятся обогащенные хлебобулочные изделия «Рябинушка», «Умница», булочные изделия «Облепиховый цвет», «Хлеб с </w:t>
      </w:r>
      <w:proofErr w:type="spellStart"/>
      <w:r>
        <w:t>витароном</w:t>
      </w:r>
      <w:proofErr w:type="spellEnd"/>
      <w:r>
        <w:t xml:space="preserve">», булочки с йодом; молоко пастеризованное «Умница», </w:t>
      </w:r>
      <w:proofErr w:type="gramStart"/>
      <w:r>
        <w:t>сметана,  вода</w:t>
      </w:r>
      <w:proofErr w:type="gramEnd"/>
      <w:r>
        <w:t xml:space="preserve"> питьевая, обогащенные йодом и фтором.</w:t>
      </w:r>
    </w:p>
    <w:p>
      <w:pPr>
        <w:pStyle w:val="a3"/>
        <w:jc w:val="both"/>
      </w:pPr>
      <w:r>
        <w:t>В 2023 году татарстанскими предприятиями увеличилось количество произведенной обогащенной пищевой продукции:</w:t>
      </w:r>
    </w:p>
    <w:p>
      <w:pPr>
        <w:pStyle w:val="a3"/>
        <w:jc w:val="both"/>
      </w:pPr>
      <w:r>
        <w:t xml:space="preserve"> - 2113 тонн молока, сметаны «Я ем с умом», обогащенных </w:t>
      </w:r>
      <w:proofErr w:type="spellStart"/>
      <w:r>
        <w:t>йодоказеином</w:t>
      </w:r>
      <w:proofErr w:type="spellEnd"/>
      <w:r>
        <w:t xml:space="preserve"> и </w:t>
      </w:r>
      <w:proofErr w:type="spellStart"/>
      <w:r>
        <w:t>Биойодом</w:t>
      </w:r>
      <w:proofErr w:type="spellEnd"/>
      <w:r>
        <w:t xml:space="preserve"> (2022г.-3,6 тонн).</w:t>
      </w:r>
    </w:p>
    <w:p>
      <w:pPr>
        <w:pStyle w:val="a3"/>
        <w:jc w:val="both"/>
      </w:pPr>
      <w:r>
        <w:t xml:space="preserve">- 770 тонн обогащенной </w:t>
      </w:r>
      <w:proofErr w:type="spellStart"/>
      <w:r>
        <w:t>йодоказеином</w:t>
      </w:r>
      <w:proofErr w:type="spellEnd"/>
      <w:r>
        <w:t xml:space="preserve"> хлебобулочной продукции (2022г.-727 тонн, более 25,4 тонн хлебобулочных изделий произведено с использованием йодированной соли;</w:t>
      </w:r>
    </w:p>
    <w:p>
      <w:pPr>
        <w:pStyle w:val="a3"/>
        <w:jc w:val="both"/>
      </w:pPr>
      <w:r>
        <w:t>- 28 тонн обогащенной йодом питьевой воды, расфасованной в емкости (2022г.-24,6 тонн).</w:t>
      </w:r>
    </w:p>
    <w:p>
      <w:pPr>
        <w:pStyle w:val="a3"/>
        <w:jc w:val="both"/>
      </w:pPr>
      <w:r>
        <w:t>Вместе с тем, с целью обеспечения населения достаточным количеством обогащенной продукции необходимо наращивать её объемы производства, увеличивать количество предприятий, производящих такую продукцию.</w:t>
      </w:r>
    </w:p>
    <w:p>
      <w:pPr>
        <w:pStyle w:val="a3"/>
        <w:jc w:val="both"/>
      </w:pPr>
      <w:r>
        <w:t>В связи с чем, в целях укрепления здоровья детского населения, а также для дополнительного обогащения рациона питания детей микронутриентами в соответствии с п.8.1.6 СанПиН 2.3/2.4.3590-20 «Санитарно-эпидемиологические требования к организации общественного питания населения» Управлением было направлено предложение в Министерство сельского хозяйства и продовольствия Республики Татарстан поддержать инициативу по реализации программы «Школьное молоко», предусматривающей включение в меню именно обогащенного йодом молока.     </w:t>
      </w:r>
    </w:p>
    <w:p>
      <w:pPr>
        <w:pStyle w:val="a3"/>
        <w:jc w:val="both"/>
      </w:pPr>
      <w:r>
        <w:t xml:space="preserve">Для профилактики </w:t>
      </w:r>
      <w:proofErr w:type="spellStart"/>
      <w:r>
        <w:t>йододефицита</w:t>
      </w:r>
      <w:proofErr w:type="spellEnd"/>
      <w:r>
        <w:t xml:space="preserve"> у населения, особенно детей и беременных женщин, Управление предлагает включать в повседневные меню продуктов богатых йодом: блюда из морской рыбной продукции, а также морскую капусту, при приготовлении блюд использовать </w:t>
      </w:r>
      <w:proofErr w:type="gramStart"/>
      <w:r>
        <w:t>только  йодированную</w:t>
      </w:r>
      <w:proofErr w:type="gramEnd"/>
      <w:r>
        <w:t xml:space="preserve"> соль.</w:t>
      </w:r>
    </w:p>
    <w:p>
      <w:pPr>
        <w:pStyle w:val="a3"/>
        <w:jc w:val="both"/>
      </w:pPr>
      <w:r>
        <w:t>Кроме того, рекомендуем увеличить потребление натуральных продуктов, богатых йодом (морепродукты, яйца, орехи, хурма). После консультации с врачом можно дополнить рацион питания витаминно-минеральными комплексами.</w:t>
      </w:r>
    </w:p>
    <w:p>
      <w:pPr>
        <w:jc w:val="both"/>
      </w:pPr>
    </w:p>
    <w:sectPr>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4EE35-BB48-41BA-B5A5-C84EFFB0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322492">
      <w:bodyDiv w:val="1"/>
      <w:marLeft w:val="0"/>
      <w:marRight w:val="0"/>
      <w:marTop w:val="0"/>
      <w:marBottom w:val="0"/>
      <w:divBdr>
        <w:top w:val="none" w:sz="0" w:space="0" w:color="auto"/>
        <w:left w:val="none" w:sz="0" w:space="0" w:color="auto"/>
        <w:bottom w:val="none" w:sz="0" w:space="0" w:color="auto"/>
        <w:right w:val="none" w:sz="0" w:space="0" w:color="auto"/>
      </w:divBdr>
      <w:divsChild>
        <w:div w:id="1007441815">
          <w:marLeft w:val="0"/>
          <w:marRight w:val="0"/>
          <w:marTop w:val="0"/>
          <w:marBottom w:val="0"/>
          <w:divBdr>
            <w:top w:val="none" w:sz="0" w:space="0" w:color="auto"/>
            <w:left w:val="none" w:sz="0" w:space="0" w:color="auto"/>
            <w:bottom w:val="none" w:sz="0" w:space="0" w:color="auto"/>
            <w:right w:val="none" w:sz="0" w:space="0" w:color="auto"/>
          </w:divBdr>
          <w:divsChild>
            <w:div w:id="140545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2024-04-02T05:33:00Z</dcterms:created>
  <dcterms:modified xsi:type="dcterms:W3CDTF">2024-04-02T05:34:00Z</dcterms:modified>
</cp:coreProperties>
</file>