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О маркировке товаров средствами идентификации</w:t>
      </w:r>
    </w:p>
    <w:p>
      <w:pPr>
        <w:pStyle w:val="a3"/>
        <w:jc w:val="both"/>
      </w:pPr>
      <w:r>
        <w:t xml:space="preserve">Маркировка товаров средствами идентификации – это система отслеживания товаров от производителя до потребителя с помощью специальных цифровых кодов </w:t>
      </w:r>
      <w:proofErr w:type="spellStart"/>
      <w:r>
        <w:t>DataMatrix</w:t>
      </w:r>
      <w:proofErr w:type="spellEnd"/>
      <w:r>
        <w:t>, которые наносятся на упаковку, коробку или на товарный ярлык. Данный код хранит в себе информацию о сроке годности, составе, производителе и стране происхождения. А еще «историю жизни» каждого товара и документацию – различные сертификаты, декларации и другие подтверждения соответствия стандартам и регламентам. Код невозможно скопировать или подделать, а получить его могут только легальные компании.</w:t>
      </w:r>
    </w:p>
    <w:p>
      <w:pPr>
        <w:pStyle w:val="a3"/>
        <w:jc w:val="both"/>
      </w:pPr>
      <w:r>
        <w:t>Маркировка товаров средствами идентификации представляет собой процесс передачи информации о маркируемом товаре в единую информационную систему маркировки «Честный ЗНАК» через электронный документооборот (ЭДО). Этот процесс включает:</w:t>
      </w:r>
    </w:p>
    <w:p>
      <w:pPr>
        <w:pStyle w:val="a3"/>
        <w:jc w:val="both"/>
      </w:pPr>
      <w:r>
        <w:t>1. Нанесение кода идентификации на товар. Осуществляется при производстве товара. Генерируется уникальный код маркировки, который наносится на товар.</w:t>
      </w:r>
    </w:p>
    <w:p>
      <w:pPr>
        <w:pStyle w:val="a3"/>
        <w:jc w:val="both"/>
      </w:pPr>
      <w:r>
        <w:t>2. Регистрацию кода в системе. Производитель или импортер регистрирует код в системе маркировки и вносит информацию о товаре.</w:t>
      </w:r>
    </w:p>
    <w:p>
      <w:pPr>
        <w:pStyle w:val="a3"/>
        <w:jc w:val="both"/>
      </w:pPr>
      <w:r>
        <w:t>3. Передачу данных. Информация о товаре передается по всей цепочке поставок (оптовикам, розничным продавцам) с помощью электронных документов.</w:t>
      </w:r>
    </w:p>
    <w:p>
      <w:pPr>
        <w:pStyle w:val="a3"/>
        <w:jc w:val="both"/>
      </w:pPr>
      <w:r>
        <w:t>4. Продажу. При продаже товара конечный продавец с помощью сканера считывает код маркировки и отправляет информацию об этом в систему маркировки через ЭДО.</w:t>
      </w:r>
    </w:p>
    <w:p>
      <w:pPr>
        <w:pStyle w:val="a3"/>
        <w:jc w:val="both"/>
      </w:pPr>
      <w:r>
        <w:t>С 2025 года введены новые требования по маркировке товаров в системе «Честный знак», которые затронули следующих категорий товаров:</w:t>
      </w:r>
    </w:p>
    <w:p>
      <w:pPr>
        <w:pStyle w:val="a3"/>
        <w:jc w:val="both"/>
      </w:pPr>
      <w:r>
        <w:t>- с 1 марта 2025 года расширился список товаров легкой промышленности, которые подлежат обязательной маркировке. При этом оборот и вывод из оборота немаркированных остатков товаров, допускаются по 31 декабря 2025 г. (включительно);</w:t>
      </w:r>
    </w:p>
    <w:p>
      <w:pPr>
        <w:pStyle w:val="a3"/>
        <w:jc w:val="both"/>
      </w:pPr>
      <w:r>
        <w:t>- с 1 сентября 2025 года: старт обязательной маркировки спортивного питания, сладостей, детских игрушек и ряда строительных материалов.</w:t>
      </w:r>
    </w:p>
    <w:p>
      <w:pPr>
        <w:pStyle w:val="a3"/>
        <w:jc w:val="both"/>
      </w:pPr>
      <w:r>
        <w:t>Также в целях предотвращения продажи нелегальной, фальсифицированной или просроченной маркированной продукции на кассах действует разрешительный режим. Касса проверяет код и, если с товаром что-то не так или истёк срок годности, не пробивает его.</w:t>
      </w:r>
    </w:p>
    <w:p>
      <w:pPr>
        <w:pStyle w:val="a3"/>
        <w:jc w:val="both"/>
      </w:pPr>
      <w:r>
        <w:t>Цель маркировки товаров средствами идентификации – бороться с подделками, контрафактом и некачественной продукцией, защищая права потребителей.</w:t>
      </w:r>
    </w:p>
    <w:p>
      <w:pPr>
        <w:pStyle w:val="a3"/>
        <w:jc w:val="both"/>
      </w:pPr>
      <w:r>
        <w:t>Уважаемые потребители, просканировав код маркировки через приложение «Честный знак», вы можете узнать всю интересующую информацию о товаре в удобной и наглядной форме и убедиться, что он легальный и качественный.</w:t>
      </w:r>
    </w:p>
    <w:p>
      <w:pPr>
        <w:pStyle w:val="a3"/>
        <w:jc w:val="both"/>
      </w:pPr>
      <w:r>
        <w:t>Дополнительно напоминаем, что за производство или продажу немаркированной продукции предусмотрена административная ответственность по статье 15.12 КоАП РФ.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FF751-FA1E-42F7-84A0-FB6E11F2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2025-11-10T13:42:00Z</dcterms:created>
  <dcterms:modified xsi:type="dcterms:W3CDTF">2025-11-10T13:42:00Z</dcterms:modified>
</cp:coreProperties>
</file>