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0918" w:rsidRDefault="00E30918" w:rsidP="00E30918">
      <w:pPr>
        <w:pStyle w:val="aa"/>
        <w:spacing w:before="100" w:beforeAutospacing="1" w:after="100" w:afterAutospacing="1" w:line="240" w:lineRule="auto"/>
        <w:ind w:left="1440"/>
        <w:jc w:val="center"/>
        <w:rPr>
          <w:rFonts w:ascii="Times New Roman" w:hAnsi="Times New Roman"/>
          <w:b/>
          <w:color w:val="002060"/>
          <w:sz w:val="32"/>
          <w:szCs w:val="32"/>
          <w:u w:val="single"/>
          <w:lang w:eastAsia="ru-RU"/>
        </w:rPr>
      </w:pPr>
      <w:r w:rsidRPr="0082191F">
        <w:rPr>
          <w:rFonts w:ascii="Times New Roman" w:hAnsi="Times New Roman"/>
          <w:b/>
          <w:color w:val="002060"/>
          <w:sz w:val="32"/>
          <w:szCs w:val="32"/>
          <w:u w:val="single"/>
          <w:lang w:eastAsia="ru-RU"/>
        </w:rPr>
        <w:t>Информация о порядке предоставления государственных услуг</w:t>
      </w:r>
    </w:p>
    <w:p w:rsidR="00E30918" w:rsidRPr="0082191F" w:rsidRDefault="00E30918" w:rsidP="00E30918">
      <w:pPr>
        <w:pStyle w:val="aa"/>
        <w:spacing w:before="100" w:beforeAutospacing="1" w:after="100" w:afterAutospacing="1" w:line="240" w:lineRule="auto"/>
        <w:ind w:left="1440"/>
        <w:jc w:val="center"/>
        <w:rPr>
          <w:rFonts w:ascii="Times New Roman" w:hAnsi="Times New Roman"/>
          <w:b/>
          <w:color w:val="002060"/>
          <w:sz w:val="32"/>
          <w:szCs w:val="32"/>
          <w:u w:val="single"/>
          <w:lang w:eastAsia="ru-RU"/>
        </w:rPr>
      </w:pPr>
    </w:p>
    <w:p w:rsidR="00E30918" w:rsidRPr="00E30918" w:rsidRDefault="00E30918" w:rsidP="00E30918">
      <w:pPr>
        <w:pStyle w:val="1"/>
        <w:keepNext w:val="0"/>
        <w:keepLines w:val="0"/>
        <w:spacing w:before="100" w:beforeAutospacing="1" w:after="100" w:afterAutospacing="1" w:line="240" w:lineRule="auto"/>
        <w:ind w:left="1518"/>
        <w:rPr>
          <w:rFonts w:ascii="Times New Roman" w:hAnsi="Times New Roman" w:cs="Times New Roman"/>
          <w:i/>
          <w:color w:val="auto"/>
          <w:u w:val="single"/>
        </w:rPr>
      </w:pPr>
      <w:r w:rsidRPr="00E30918">
        <w:rPr>
          <w:rFonts w:ascii="Times New Roman" w:hAnsi="Times New Roman" w:cs="Times New Roman"/>
          <w:i/>
          <w:color w:val="auto"/>
          <w:u w:val="single"/>
        </w:rPr>
        <w:t>Выдача лицензий и разрешений на оружие для граждан</w:t>
      </w:r>
    </w:p>
    <w:p w:rsidR="00E30918" w:rsidRPr="007D7330" w:rsidRDefault="00E30918" w:rsidP="00E30918">
      <w:pPr>
        <w:pStyle w:val="a5"/>
        <w:rPr>
          <w:rFonts w:ascii="Times New Roman" w:hAnsi="Times New Roman"/>
          <w:sz w:val="28"/>
          <w:szCs w:val="28"/>
        </w:rPr>
      </w:pPr>
      <w:r w:rsidRPr="007D7330">
        <w:rPr>
          <w:rStyle w:val="af"/>
          <w:rFonts w:ascii="Times New Roman" w:eastAsia="Calibri" w:hAnsi="Times New Roman"/>
          <w:sz w:val="28"/>
          <w:szCs w:val="28"/>
        </w:rPr>
        <w:t>Полномочия органов внутренних дел по выдаче разрешительных документов на оружие</w:t>
      </w:r>
    </w:p>
    <w:p w:rsidR="00E30918" w:rsidRPr="007D7330" w:rsidRDefault="00E30918" w:rsidP="00E30918">
      <w:pPr>
        <w:pStyle w:val="a5"/>
        <w:rPr>
          <w:rFonts w:ascii="Times New Roman" w:hAnsi="Times New Roman"/>
          <w:sz w:val="28"/>
          <w:szCs w:val="28"/>
        </w:rPr>
      </w:pPr>
      <w:r w:rsidRPr="007D7330">
        <w:rPr>
          <w:rFonts w:ascii="Times New Roman" w:hAnsi="Times New Roman"/>
          <w:sz w:val="28"/>
          <w:szCs w:val="28"/>
        </w:rPr>
        <w:t>1. В соответствии с Федеральным законом «Об оружии» Центр ЛРР МВД по Республике Татарстан, а также городские и районные отделы МВД по Республике Татарстан</w:t>
      </w:r>
    </w:p>
    <w:p w:rsidR="00E30918" w:rsidRPr="00E30918" w:rsidRDefault="00E30918" w:rsidP="00E30918">
      <w:pPr>
        <w:pStyle w:val="a5"/>
        <w:rPr>
          <w:rFonts w:ascii="Times New Roman" w:hAnsi="Times New Roman"/>
          <w:i/>
          <w:sz w:val="28"/>
          <w:szCs w:val="28"/>
        </w:rPr>
      </w:pPr>
      <w:r w:rsidRPr="00E30918">
        <w:rPr>
          <w:rStyle w:val="af0"/>
          <w:rFonts w:ascii="Times New Roman" w:eastAsia="Calibri" w:hAnsi="Times New Roman"/>
          <w:i w:val="0"/>
          <w:sz w:val="28"/>
          <w:szCs w:val="28"/>
        </w:rPr>
        <w:t>– выдают:</w:t>
      </w:r>
    </w:p>
    <w:p w:rsidR="00E30918" w:rsidRPr="007D7330" w:rsidRDefault="00E30918" w:rsidP="00E30918">
      <w:pPr>
        <w:pStyle w:val="a5"/>
        <w:rPr>
          <w:rFonts w:ascii="Times New Roman" w:hAnsi="Times New Roman"/>
          <w:sz w:val="28"/>
          <w:szCs w:val="28"/>
        </w:rPr>
      </w:pPr>
      <w:r w:rsidRPr="007D7330">
        <w:rPr>
          <w:rFonts w:ascii="Times New Roman" w:hAnsi="Times New Roman"/>
          <w:sz w:val="28"/>
          <w:szCs w:val="28"/>
        </w:rPr>
        <w:t>1.1. Лицензии на приобретение огнестрельного гладкоствольного длинноствольного оружия самообороны, газовых пистолетов и револьверов, огнестрельного оружия ограниченного поражения отечественного производства и сигнального оружия гражданам Российской Федерации.</w:t>
      </w:r>
    </w:p>
    <w:p w:rsidR="00E30918" w:rsidRPr="007D7330" w:rsidRDefault="00E30918" w:rsidP="00E30918">
      <w:pPr>
        <w:pStyle w:val="a5"/>
        <w:rPr>
          <w:rFonts w:ascii="Times New Roman" w:hAnsi="Times New Roman"/>
          <w:sz w:val="28"/>
          <w:szCs w:val="28"/>
        </w:rPr>
      </w:pPr>
      <w:r w:rsidRPr="007D7330">
        <w:rPr>
          <w:rFonts w:ascii="Times New Roman" w:hAnsi="Times New Roman"/>
          <w:sz w:val="28"/>
          <w:szCs w:val="28"/>
        </w:rPr>
        <w:t>1.2. Лицензии на приобретение охотничьего пневматического оружия, охотничьего гладкоствольного и спортивного огнестрельного гладкоствольного длинноствольного оружия гражданам Российской Федерации.</w:t>
      </w:r>
    </w:p>
    <w:p w:rsidR="00E30918" w:rsidRPr="007D7330" w:rsidRDefault="00E30918" w:rsidP="00E30918">
      <w:pPr>
        <w:pStyle w:val="a5"/>
        <w:rPr>
          <w:rFonts w:ascii="Times New Roman" w:hAnsi="Times New Roman"/>
          <w:sz w:val="28"/>
          <w:szCs w:val="28"/>
        </w:rPr>
      </w:pPr>
      <w:r w:rsidRPr="007D7330">
        <w:rPr>
          <w:rFonts w:ascii="Times New Roman" w:hAnsi="Times New Roman"/>
          <w:sz w:val="28"/>
          <w:szCs w:val="28"/>
        </w:rPr>
        <w:t>1.3. Разрешения на хранение и ношение охотничьего пневматического, охотничьего гладкоствольного и спортивного огнестрельного гладкоствольного длинноствольного оружия, а также разрешения на хранение огнестрельного гладкоствольного длинноствольного оружия самообороны (без права ношения) гражданам Российской Федерации.</w:t>
      </w:r>
    </w:p>
    <w:p w:rsidR="00E30918" w:rsidRPr="007D7330" w:rsidRDefault="00E30918" w:rsidP="00E30918">
      <w:pPr>
        <w:pStyle w:val="a5"/>
        <w:rPr>
          <w:rFonts w:ascii="Times New Roman" w:hAnsi="Times New Roman"/>
          <w:sz w:val="28"/>
          <w:szCs w:val="28"/>
        </w:rPr>
      </w:pPr>
      <w:r w:rsidRPr="007D7330">
        <w:rPr>
          <w:rFonts w:ascii="Times New Roman" w:hAnsi="Times New Roman"/>
          <w:sz w:val="28"/>
          <w:szCs w:val="28"/>
        </w:rPr>
        <w:t>1.4. Подтверждения о получении уведомлений для продажи оружия и патронов.</w:t>
      </w:r>
    </w:p>
    <w:p w:rsidR="00E30918" w:rsidRPr="007D7330" w:rsidRDefault="00E30918" w:rsidP="00E30918">
      <w:pPr>
        <w:pStyle w:val="a5"/>
        <w:rPr>
          <w:rFonts w:ascii="Times New Roman" w:hAnsi="Times New Roman"/>
          <w:sz w:val="28"/>
          <w:szCs w:val="28"/>
        </w:rPr>
      </w:pPr>
      <w:r w:rsidRPr="007D7330">
        <w:rPr>
          <w:rFonts w:ascii="Times New Roman" w:hAnsi="Times New Roman"/>
          <w:sz w:val="28"/>
          <w:szCs w:val="28"/>
        </w:rPr>
        <w:t>2. Центр лицензионно-разрешительной работы МВД по Республике Татарстан осуществляет выдачу лицензий и разрешений, перечисленных выше, гражданам, проживающим на территории республики, а также лицензий:</w:t>
      </w:r>
    </w:p>
    <w:p w:rsidR="00E30918" w:rsidRPr="007D7330" w:rsidRDefault="00E30918" w:rsidP="00E30918">
      <w:pPr>
        <w:pStyle w:val="a5"/>
        <w:rPr>
          <w:rFonts w:ascii="Times New Roman" w:hAnsi="Times New Roman"/>
          <w:sz w:val="28"/>
          <w:szCs w:val="28"/>
        </w:rPr>
      </w:pPr>
      <w:r w:rsidRPr="007D7330">
        <w:rPr>
          <w:rFonts w:ascii="Times New Roman" w:hAnsi="Times New Roman"/>
          <w:sz w:val="28"/>
          <w:szCs w:val="28"/>
        </w:rPr>
        <w:t>2.1. На коллекционирование, экспонирование оружия и патронов юридическим лицам и гражданам Российской Федерации, проживающим на территории Республики Татарстан.</w:t>
      </w:r>
    </w:p>
    <w:p w:rsidR="00E30918" w:rsidRPr="007D7330" w:rsidRDefault="00E30918" w:rsidP="00E30918">
      <w:pPr>
        <w:pStyle w:val="a5"/>
        <w:rPr>
          <w:rFonts w:ascii="Times New Roman" w:hAnsi="Times New Roman"/>
          <w:sz w:val="28"/>
          <w:szCs w:val="28"/>
        </w:rPr>
      </w:pPr>
      <w:r w:rsidRPr="007D7330">
        <w:rPr>
          <w:rFonts w:ascii="Times New Roman" w:hAnsi="Times New Roman"/>
          <w:sz w:val="28"/>
          <w:szCs w:val="28"/>
        </w:rPr>
        <w:t xml:space="preserve">2.2. На приобретение охотничьего огнестрельного оружия с нарезным стволом </w:t>
      </w:r>
      <w:r w:rsidR="00C71D39">
        <w:rPr>
          <w:rFonts w:ascii="Times New Roman" w:hAnsi="Times New Roman"/>
          <w:sz w:val="28"/>
          <w:szCs w:val="28"/>
        </w:rPr>
        <w:t xml:space="preserve">и огнестрельного оружия ограниченного поражения </w:t>
      </w:r>
      <w:bookmarkStart w:id="0" w:name="_GoBack"/>
      <w:bookmarkEnd w:id="0"/>
      <w:r w:rsidRPr="007D7330">
        <w:rPr>
          <w:rFonts w:ascii="Times New Roman" w:hAnsi="Times New Roman"/>
          <w:sz w:val="28"/>
          <w:szCs w:val="28"/>
        </w:rPr>
        <w:t>гражданам Российской Федерации, проживающим на территории Республики Татарстан.</w:t>
      </w:r>
    </w:p>
    <w:p w:rsidR="00E30918" w:rsidRPr="007D7330" w:rsidRDefault="00E30918" w:rsidP="00E30918">
      <w:pPr>
        <w:pStyle w:val="a5"/>
        <w:rPr>
          <w:rFonts w:ascii="Times New Roman" w:hAnsi="Times New Roman"/>
          <w:sz w:val="28"/>
          <w:szCs w:val="28"/>
        </w:rPr>
      </w:pPr>
      <w:r w:rsidRPr="007D7330">
        <w:rPr>
          <w:rFonts w:ascii="Times New Roman" w:hAnsi="Times New Roman"/>
          <w:sz w:val="28"/>
          <w:szCs w:val="28"/>
        </w:rPr>
        <w:t>3. А также разрешений:</w:t>
      </w:r>
    </w:p>
    <w:p w:rsidR="00E30918" w:rsidRPr="007D7330" w:rsidRDefault="00E30918" w:rsidP="00E30918">
      <w:pPr>
        <w:pStyle w:val="a5"/>
        <w:rPr>
          <w:rFonts w:ascii="Times New Roman" w:hAnsi="Times New Roman"/>
          <w:sz w:val="28"/>
          <w:szCs w:val="28"/>
        </w:rPr>
      </w:pPr>
      <w:r w:rsidRPr="007D7330">
        <w:rPr>
          <w:rFonts w:ascii="Times New Roman" w:hAnsi="Times New Roman"/>
          <w:sz w:val="28"/>
          <w:szCs w:val="28"/>
        </w:rPr>
        <w:t>3.1. На ввоз в Российскую Федерацию и вывоз из Российской Федерации оружия и патронов, принадлежащих иностранным гражданам, для использования оружия на спортивных соревнованиях и в целях охоты.</w:t>
      </w:r>
    </w:p>
    <w:p w:rsidR="00E30918" w:rsidRPr="007D7330" w:rsidRDefault="00E30918" w:rsidP="00E30918">
      <w:pPr>
        <w:pStyle w:val="a5"/>
        <w:rPr>
          <w:rFonts w:ascii="Times New Roman" w:hAnsi="Times New Roman"/>
          <w:sz w:val="28"/>
          <w:szCs w:val="28"/>
        </w:rPr>
      </w:pPr>
      <w:r w:rsidRPr="007D7330">
        <w:rPr>
          <w:rFonts w:ascii="Times New Roman" w:hAnsi="Times New Roman"/>
          <w:sz w:val="28"/>
          <w:szCs w:val="28"/>
        </w:rPr>
        <w:lastRenderedPageBreak/>
        <w:t>3.2. На хранение и ношение наградного оружия, а также оружия, выдаваемого в соответствии со статьей 19 Федерального закона «Об оружии».</w:t>
      </w:r>
    </w:p>
    <w:p w:rsidR="00E30918" w:rsidRPr="007D7330" w:rsidRDefault="00E30918" w:rsidP="00E30918">
      <w:pPr>
        <w:pStyle w:val="a5"/>
        <w:rPr>
          <w:rFonts w:ascii="Times New Roman" w:hAnsi="Times New Roman"/>
          <w:sz w:val="28"/>
          <w:szCs w:val="28"/>
        </w:rPr>
      </w:pPr>
      <w:r w:rsidRPr="007D7330">
        <w:rPr>
          <w:rFonts w:ascii="Times New Roman" w:hAnsi="Times New Roman"/>
          <w:sz w:val="28"/>
          <w:szCs w:val="28"/>
        </w:rPr>
        <w:t>3.3. На хранение и использование оружия образовательным учреждениям, спортивным и охотничьим организациям, в структуре которых имеются тиры, стрелково-стендовые комплексы и стрельбища, а также на хранение оружия и патронов, передаваемых им членами спортивных стрелковых обществ и клубов для ответственного хранения на указанных объектах.</w:t>
      </w:r>
    </w:p>
    <w:p w:rsidR="00E30918" w:rsidRPr="007D7330" w:rsidRDefault="00E30918" w:rsidP="00E30918">
      <w:pPr>
        <w:pStyle w:val="a5"/>
        <w:rPr>
          <w:rFonts w:ascii="Times New Roman" w:hAnsi="Times New Roman"/>
          <w:sz w:val="28"/>
          <w:szCs w:val="28"/>
        </w:rPr>
      </w:pPr>
      <w:r w:rsidRPr="007D7330">
        <w:rPr>
          <w:rFonts w:ascii="Times New Roman" w:hAnsi="Times New Roman"/>
          <w:sz w:val="28"/>
          <w:szCs w:val="28"/>
        </w:rPr>
        <w:t>3.4. На использование оружия (в тире, стрелково-стендовом комплексе, на стрельбище).</w:t>
      </w:r>
    </w:p>
    <w:p w:rsidR="00E30918" w:rsidRPr="007D7330" w:rsidRDefault="00E30918" w:rsidP="00E30918">
      <w:pPr>
        <w:pStyle w:val="a5"/>
        <w:rPr>
          <w:rFonts w:ascii="Times New Roman" w:hAnsi="Times New Roman"/>
          <w:sz w:val="28"/>
          <w:szCs w:val="28"/>
        </w:rPr>
      </w:pPr>
      <w:r w:rsidRPr="007D7330">
        <w:rPr>
          <w:rStyle w:val="af"/>
          <w:rFonts w:ascii="Times New Roman" w:eastAsia="Calibri" w:hAnsi="Times New Roman"/>
          <w:sz w:val="28"/>
          <w:szCs w:val="28"/>
        </w:rPr>
        <w:t>Порядок приема, рассмотрения и оформления материалов о выдаче лицензий и разрешений</w:t>
      </w:r>
    </w:p>
    <w:p w:rsidR="00E30918" w:rsidRPr="007D7330" w:rsidRDefault="00E30918" w:rsidP="00E30918">
      <w:pPr>
        <w:pStyle w:val="a5"/>
        <w:rPr>
          <w:rFonts w:ascii="Times New Roman" w:hAnsi="Times New Roman"/>
          <w:sz w:val="28"/>
          <w:szCs w:val="28"/>
        </w:rPr>
      </w:pPr>
      <w:r w:rsidRPr="007D7330">
        <w:rPr>
          <w:rFonts w:ascii="Times New Roman" w:hAnsi="Times New Roman"/>
          <w:sz w:val="28"/>
          <w:szCs w:val="28"/>
        </w:rPr>
        <w:t>Решение о предоставлении либо об отказе в предоставлении лицензии и разрешений рассматриваются органами внутренних дел в срок до одного месяца.</w:t>
      </w:r>
    </w:p>
    <w:p w:rsidR="00E30918" w:rsidRPr="007D7330" w:rsidRDefault="00E30918" w:rsidP="00E30918">
      <w:pPr>
        <w:pStyle w:val="a5"/>
        <w:rPr>
          <w:rFonts w:ascii="Times New Roman" w:hAnsi="Times New Roman"/>
          <w:sz w:val="28"/>
          <w:szCs w:val="28"/>
        </w:rPr>
      </w:pPr>
      <w:r w:rsidRPr="007D7330">
        <w:rPr>
          <w:rFonts w:ascii="Times New Roman" w:hAnsi="Times New Roman"/>
          <w:sz w:val="28"/>
          <w:szCs w:val="28"/>
        </w:rPr>
        <w:t>Заявления граждан о выдаче лицензий и разрешений принимаются в приемные дни в установленное время сотрудниками подразделений лицензионно-разрешительной работы органов внутренних дел либо сотрудниками, на которых возложены такие обязанности, в специально выделенных для этих целей служебных помещениях.</w:t>
      </w:r>
    </w:p>
    <w:p w:rsidR="00E30918" w:rsidRPr="007D7330" w:rsidRDefault="00E30918" w:rsidP="00E30918">
      <w:pPr>
        <w:pStyle w:val="a5"/>
        <w:rPr>
          <w:rFonts w:ascii="Times New Roman" w:hAnsi="Times New Roman"/>
          <w:sz w:val="28"/>
          <w:szCs w:val="28"/>
        </w:rPr>
      </w:pPr>
      <w:proofErr w:type="gramStart"/>
      <w:r w:rsidRPr="007D7330">
        <w:rPr>
          <w:rFonts w:ascii="Times New Roman" w:hAnsi="Times New Roman"/>
          <w:sz w:val="28"/>
          <w:szCs w:val="28"/>
        </w:rPr>
        <w:t>Перед регистрацией сверяются паспортные данные граждан с указанными в заявлениях, а поступившие материалы проверяются на соответствие установленным нормативно-правовыми актами требованиям.</w:t>
      </w:r>
      <w:proofErr w:type="gramEnd"/>
    </w:p>
    <w:p w:rsidR="00E30918" w:rsidRPr="007D7330" w:rsidRDefault="00E30918" w:rsidP="00E30918">
      <w:pPr>
        <w:pStyle w:val="a5"/>
        <w:rPr>
          <w:rFonts w:ascii="Times New Roman" w:hAnsi="Times New Roman"/>
          <w:sz w:val="28"/>
          <w:szCs w:val="28"/>
        </w:rPr>
      </w:pPr>
      <w:r w:rsidRPr="007D7330">
        <w:rPr>
          <w:rFonts w:ascii="Times New Roman" w:hAnsi="Times New Roman"/>
          <w:sz w:val="28"/>
          <w:szCs w:val="28"/>
        </w:rPr>
        <w:t>Не допускается регистрация заявлений и поступающих материалов, которые не имеют необходимых документов согласно перечню, установленному законом «Об оружии» (статья 13 Закона), либо оформленных с нарушением установленных требований.</w:t>
      </w:r>
    </w:p>
    <w:p w:rsidR="00E30918" w:rsidRPr="007D7330" w:rsidRDefault="00E30918" w:rsidP="00E30918">
      <w:pPr>
        <w:pStyle w:val="a5"/>
        <w:rPr>
          <w:rFonts w:ascii="Times New Roman" w:hAnsi="Times New Roman"/>
          <w:sz w:val="28"/>
          <w:szCs w:val="28"/>
        </w:rPr>
      </w:pPr>
      <w:proofErr w:type="gramStart"/>
      <w:r w:rsidRPr="007D7330">
        <w:rPr>
          <w:rFonts w:ascii="Times New Roman" w:hAnsi="Times New Roman"/>
          <w:sz w:val="28"/>
          <w:szCs w:val="28"/>
        </w:rPr>
        <w:t>Для получения лицензии на приобретение оружия гражданин Российской Федерации обязан представить в орган внутренних дел по месту жительства заявление, составленное по установленной форме, документ, удостоверяющий гражданство Российской Федерации, документы о прохождении соответствующей подготовки и периодической проверки знания правил безопасного обращения с оружием и наличия навыков безопасного обращения с оружием, медицинское заключение об отсутствии противопоказаний к владению оружием, связанных с нарушением</w:t>
      </w:r>
      <w:proofErr w:type="gramEnd"/>
      <w:r w:rsidRPr="007D7330">
        <w:rPr>
          <w:rFonts w:ascii="Times New Roman" w:hAnsi="Times New Roman"/>
          <w:sz w:val="28"/>
          <w:szCs w:val="28"/>
        </w:rPr>
        <w:t xml:space="preserve"> зрения, психическим заболеванием, алкоголизмом или наркоманией, и другие предусмотренные Федеральным законом «Об оружии» документы (фотографии).</w:t>
      </w:r>
    </w:p>
    <w:p w:rsidR="00E30918" w:rsidRPr="007D7330" w:rsidRDefault="00E30918" w:rsidP="00E30918">
      <w:pPr>
        <w:pStyle w:val="a5"/>
        <w:rPr>
          <w:rFonts w:ascii="Times New Roman" w:hAnsi="Times New Roman"/>
          <w:sz w:val="28"/>
          <w:szCs w:val="28"/>
        </w:rPr>
      </w:pPr>
      <w:r w:rsidRPr="007D7330">
        <w:rPr>
          <w:rFonts w:ascii="Times New Roman" w:hAnsi="Times New Roman"/>
          <w:sz w:val="28"/>
          <w:szCs w:val="28"/>
        </w:rPr>
        <w:t>Для получения лицензий на приобретение огнестрельного оружия и (или) пневматического оружия с дульной энергией свыше 7,5 Дж для занятий спортом гражданин Российской Федерации обязан представить ходатайство общероссийской спортивной федерации, аккредитованной в соответствии с законодательством Российской Федерации, о выдаче соответствующей лицензии с указанием вида спорта, связанного с использованием спортивного оружия.</w:t>
      </w:r>
    </w:p>
    <w:p w:rsidR="00E30918" w:rsidRPr="007D7330" w:rsidRDefault="00E30918" w:rsidP="00E30918">
      <w:pPr>
        <w:pStyle w:val="a5"/>
        <w:rPr>
          <w:rFonts w:ascii="Times New Roman" w:hAnsi="Times New Roman"/>
          <w:sz w:val="28"/>
          <w:szCs w:val="28"/>
        </w:rPr>
      </w:pPr>
      <w:proofErr w:type="gramStart"/>
      <w:r w:rsidRPr="007D7330">
        <w:rPr>
          <w:rFonts w:ascii="Times New Roman" w:hAnsi="Times New Roman"/>
          <w:sz w:val="28"/>
          <w:szCs w:val="28"/>
        </w:rPr>
        <w:t>Граждане Российской Федерации, впервые приобретающие гражданское огнестрельное оружие, гражданское огнестрельное оружие ограниченного поражения, газовые пистолеты, револьверы или охотничье пневматическое оружие, за исключением граждан, имеющих разрешение на хранение или хранение и ношение огнестрельного оружия, граждан, проходящих службу в государственных военизированных организациях и имеющих воинские звания либо специальные звания или классные чины либо уволенных из этих организаций с правом на пенсию, обязаны</w:t>
      </w:r>
      <w:proofErr w:type="gramEnd"/>
      <w:r w:rsidRPr="007D7330">
        <w:rPr>
          <w:rFonts w:ascii="Times New Roman" w:hAnsi="Times New Roman"/>
          <w:sz w:val="28"/>
          <w:szCs w:val="28"/>
        </w:rPr>
        <w:t xml:space="preserve"> пройти подготовку в целях изучения правил безопасного обращения с оружием и приобретения навыков безопасного обращения с оружием. Перечень организаций, имеющих право проводить подготовку лиц в целях изучения правил безопасного обращения с оружием и приобретения навыков безопасного обращения с оружием, определяется Правительством Российской Федерации. Требования к содержанию программ подготовки лиц в целях изучения правил безопасного обращения с оружием и приобретения навыков безопасного обращения с </w:t>
      </w:r>
      <w:proofErr w:type="gramStart"/>
      <w:r w:rsidRPr="007D7330">
        <w:rPr>
          <w:rFonts w:ascii="Times New Roman" w:hAnsi="Times New Roman"/>
          <w:sz w:val="28"/>
          <w:szCs w:val="28"/>
        </w:rPr>
        <w:t>оружием</w:t>
      </w:r>
      <w:proofErr w:type="gramEnd"/>
      <w:r w:rsidRPr="007D7330">
        <w:rPr>
          <w:rFonts w:ascii="Times New Roman" w:hAnsi="Times New Roman"/>
          <w:sz w:val="28"/>
          <w:szCs w:val="28"/>
        </w:rPr>
        <w:t xml:space="preserve"> и порядок согласования этих программ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области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w:t>
      </w:r>
    </w:p>
    <w:p w:rsidR="00E30918" w:rsidRPr="007D7330" w:rsidRDefault="00E30918" w:rsidP="00E30918">
      <w:pPr>
        <w:pStyle w:val="a5"/>
        <w:rPr>
          <w:rFonts w:ascii="Times New Roman" w:hAnsi="Times New Roman"/>
          <w:sz w:val="28"/>
          <w:szCs w:val="28"/>
        </w:rPr>
      </w:pPr>
      <w:r w:rsidRPr="007D7330">
        <w:rPr>
          <w:rFonts w:ascii="Times New Roman" w:hAnsi="Times New Roman"/>
          <w:sz w:val="28"/>
          <w:szCs w:val="28"/>
        </w:rPr>
        <w:t>Лицензия на приобретение оружия выдается гражданам Российской Федерации после прохождения ими соответствующей подготовки и проверки знания правил безопасного обращения с оружием и наличия навыков безопасного обращения с оружием и при отсутствии иных препятствующих ее получению оснований. Проверка знания правил безопасного обращения с оружием и наличия навыков безопасного обращения с оружием проводится организациями, определяемыми Правительством Российской Федерации,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w:t>
      </w:r>
    </w:p>
    <w:p w:rsidR="00E30918" w:rsidRDefault="00E30918" w:rsidP="00E30918">
      <w:pPr>
        <w:pStyle w:val="a5"/>
        <w:rPr>
          <w:rFonts w:ascii="Times New Roman" w:hAnsi="Times New Roman"/>
          <w:sz w:val="28"/>
          <w:szCs w:val="28"/>
        </w:rPr>
      </w:pPr>
      <w:r w:rsidRPr="007D7330">
        <w:rPr>
          <w:rFonts w:ascii="Times New Roman" w:hAnsi="Times New Roman"/>
          <w:sz w:val="28"/>
          <w:szCs w:val="28"/>
        </w:rPr>
        <w:t xml:space="preserve">Перечень указанных документов представляется также в органы внутренних дел при продлении срока действия лицензий и разрешений. </w:t>
      </w:r>
      <w:proofErr w:type="gramStart"/>
      <w:r w:rsidRPr="007D7330">
        <w:rPr>
          <w:rFonts w:ascii="Times New Roman" w:hAnsi="Times New Roman"/>
          <w:sz w:val="28"/>
          <w:szCs w:val="28"/>
        </w:rPr>
        <w:t>Граждане Российской Федерации, являющиеся владельцами огнестрельного оружия ограниченного поражения, газовых пистолетов, револьверов, гражданского огнестрельного гладкоствольного длинноствольного оружия самообороны, обязаны не реже одного раза в пять лет проходить проверку знания правил безопасного обращения с оружием и наличия навыков безопасного обращения с оружием.</w:t>
      </w:r>
      <w:proofErr w:type="gramEnd"/>
    </w:p>
    <w:p w:rsidR="00E30918" w:rsidRDefault="00E30918" w:rsidP="00E30918">
      <w:pPr>
        <w:pStyle w:val="a5"/>
        <w:rPr>
          <w:rFonts w:ascii="Times New Roman" w:hAnsi="Times New Roman"/>
          <w:sz w:val="28"/>
          <w:szCs w:val="28"/>
        </w:rPr>
      </w:pPr>
    </w:p>
    <w:p w:rsidR="00E30918" w:rsidRPr="007D7330" w:rsidRDefault="00E30918" w:rsidP="00E30918">
      <w:pPr>
        <w:pStyle w:val="a5"/>
        <w:rPr>
          <w:rFonts w:ascii="Times New Roman" w:hAnsi="Times New Roman"/>
          <w:sz w:val="28"/>
          <w:szCs w:val="28"/>
        </w:rPr>
      </w:pPr>
    </w:p>
    <w:p w:rsidR="00E30918" w:rsidRPr="00E30918" w:rsidRDefault="00E30918" w:rsidP="00E30918">
      <w:pPr>
        <w:pStyle w:val="1"/>
        <w:keepNext w:val="0"/>
        <w:keepLines w:val="0"/>
        <w:spacing w:before="100" w:beforeAutospacing="1" w:after="100" w:afterAutospacing="1" w:line="240" w:lineRule="auto"/>
        <w:ind w:left="1518"/>
        <w:rPr>
          <w:rFonts w:ascii="Times New Roman" w:hAnsi="Times New Roman" w:cs="Times New Roman"/>
          <w:i/>
          <w:color w:val="auto"/>
          <w:u w:val="single"/>
        </w:rPr>
      </w:pPr>
      <w:r w:rsidRPr="00E30918">
        <w:rPr>
          <w:rFonts w:ascii="Times New Roman" w:hAnsi="Times New Roman" w:cs="Times New Roman"/>
          <w:i/>
          <w:color w:val="auto"/>
          <w:u w:val="single"/>
        </w:rPr>
        <w:t>Лицензирование частной охранной деятельности</w:t>
      </w:r>
    </w:p>
    <w:p w:rsidR="00E30918" w:rsidRPr="007D7330" w:rsidRDefault="00E30918" w:rsidP="00E30918">
      <w:pPr>
        <w:pStyle w:val="a5"/>
        <w:rPr>
          <w:rFonts w:ascii="Times New Roman" w:hAnsi="Times New Roman"/>
          <w:sz w:val="28"/>
          <w:szCs w:val="28"/>
        </w:rPr>
      </w:pPr>
      <w:r w:rsidRPr="007D7330">
        <w:rPr>
          <w:rFonts w:ascii="Times New Roman" w:hAnsi="Times New Roman"/>
          <w:sz w:val="28"/>
          <w:szCs w:val="28"/>
        </w:rPr>
        <w:t>Предоставление лицензий на осуществление частной охранной деятельности производится органами внутренних дел. Лицензия предоставляется сроком на пять лет и действует на всей территории Российской Федерации. В лицензии указывается (указываются) вид (виды) охранных услуг, которые может оказывать лицензиат. Решение о предоставлении либо об отказе в предоставлении лицензии принимается в срок не более сорока пяти дней.</w:t>
      </w:r>
    </w:p>
    <w:p w:rsidR="00E30918" w:rsidRPr="007D7330" w:rsidRDefault="00E30918" w:rsidP="00E30918">
      <w:pPr>
        <w:pStyle w:val="a5"/>
        <w:rPr>
          <w:rFonts w:ascii="Times New Roman" w:hAnsi="Times New Roman"/>
          <w:sz w:val="28"/>
          <w:szCs w:val="28"/>
        </w:rPr>
      </w:pPr>
      <w:proofErr w:type="gramStart"/>
      <w:r w:rsidRPr="007D7330">
        <w:rPr>
          <w:rFonts w:ascii="Times New Roman" w:hAnsi="Times New Roman"/>
          <w:sz w:val="28"/>
          <w:szCs w:val="28"/>
        </w:rPr>
        <w:t>Постановлением Правительства Российской Федерации от 23 июня 2011 года № 498 «О некоторых вопросах осуществления частной детективной (сыскной) и частной охранной деятельности» утверждено Положение о лицензировании частной охранной деятельности, в котором установлен порядок лицензирования данного вида деятельности и перечень лицензионных требований и условий по каждому виду охранных услуг, предусмотренных частью третьей статьи 3 Закона «О частной детективной и охранной деятельности в</w:t>
      </w:r>
      <w:proofErr w:type="gramEnd"/>
      <w:r w:rsidRPr="007D7330">
        <w:rPr>
          <w:rFonts w:ascii="Times New Roman" w:hAnsi="Times New Roman"/>
          <w:sz w:val="28"/>
          <w:szCs w:val="28"/>
        </w:rPr>
        <w:t xml:space="preserve"> Российской Федерации».</w:t>
      </w:r>
    </w:p>
    <w:p w:rsidR="00E30918" w:rsidRPr="007D7330" w:rsidRDefault="00E30918" w:rsidP="00E30918">
      <w:pPr>
        <w:pStyle w:val="a5"/>
        <w:rPr>
          <w:rFonts w:ascii="Times New Roman" w:hAnsi="Times New Roman"/>
          <w:sz w:val="28"/>
          <w:szCs w:val="28"/>
        </w:rPr>
      </w:pPr>
      <w:r w:rsidRPr="007D7330">
        <w:rPr>
          <w:rFonts w:ascii="Times New Roman" w:hAnsi="Times New Roman"/>
          <w:sz w:val="28"/>
          <w:szCs w:val="28"/>
        </w:rPr>
        <w:t>Органы внутренних дел осуществляют следующие полномочия в области лицензирования частной охранной деятельности:</w:t>
      </w:r>
    </w:p>
    <w:p w:rsidR="00E30918" w:rsidRPr="007D7330" w:rsidRDefault="00E30918" w:rsidP="00E30918">
      <w:pPr>
        <w:pStyle w:val="a5"/>
        <w:rPr>
          <w:rFonts w:ascii="Times New Roman" w:hAnsi="Times New Roman"/>
          <w:sz w:val="28"/>
          <w:szCs w:val="28"/>
        </w:rPr>
      </w:pPr>
      <w:r w:rsidRPr="007D7330">
        <w:rPr>
          <w:rFonts w:ascii="Times New Roman" w:hAnsi="Times New Roman"/>
          <w:sz w:val="28"/>
          <w:szCs w:val="28"/>
        </w:rPr>
        <w:t>1) предоставление лицензии;</w:t>
      </w:r>
    </w:p>
    <w:p w:rsidR="00E30918" w:rsidRPr="007D7330" w:rsidRDefault="00E30918" w:rsidP="00E30918">
      <w:pPr>
        <w:pStyle w:val="a5"/>
        <w:rPr>
          <w:rFonts w:ascii="Times New Roman" w:hAnsi="Times New Roman"/>
          <w:sz w:val="28"/>
          <w:szCs w:val="28"/>
        </w:rPr>
      </w:pPr>
      <w:r w:rsidRPr="007D7330">
        <w:rPr>
          <w:rFonts w:ascii="Times New Roman" w:hAnsi="Times New Roman"/>
          <w:sz w:val="28"/>
          <w:szCs w:val="28"/>
        </w:rPr>
        <w:t>2) переоформление документов, подтверждающих наличие лицензии;</w:t>
      </w:r>
    </w:p>
    <w:p w:rsidR="00E30918" w:rsidRPr="007D7330" w:rsidRDefault="00E30918" w:rsidP="00E30918">
      <w:pPr>
        <w:pStyle w:val="a5"/>
        <w:rPr>
          <w:rFonts w:ascii="Times New Roman" w:hAnsi="Times New Roman"/>
          <w:sz w:val="28"/>
          <w:szCs w:val="28"/>
        </w:rPr>
      </w:pPr>
      <w:r w:rsidRPr="007D7330">
        <w:rPr>
          <w:rFonts w:ascii="Times New Roman" w:hAnsi="Times New Roman"/>
          <w:sz w:val="28"/>
          <w:szCs w:val="28"/>
        </w:rPr>
        <w:t>3) приостановление и возобновление действия лицензии в случаях, установленных настоящим Законом;</w:t>
      </w:r>
    </w:p>
    <w:p w:rsidR="00E30918" w:rsidRPr="007D7330" w:rsidRDefault="00E30918" w:rsidP="00E30918">
      <w:pPr>
        <w:pStyle w:val="a5"/>
        <w:rPr>
          <w:rFonts w:ascii="Times New Roman" w:hAnsi="Times New Roman"/>
          <w:sz w:val="28"/>
          <w:szCs w:val="28"/>
        </w:rPr>
      </w:pPr>
      <w:r w:rsidRPr="007D7330">
        <w:rPr>
          <w:rFonts w:ascii="Times New Roman" w:hAnsi="Times New Roman"/>
          <w:sz w:val="28"/>
          <w:szCs w:val="28"/>
        </w:rPr>
        <w:t>4) ведение реестров лицензий и предоставление сведений из них;</w:t>
      </w:r>
    </w:p>
    <w:p w:rsidR="00E30918" w:rsidRPr="007D7330" w:rsidRDefault="00E30918" w:rsidP="00E30918">
      <w:pPr>
        <w:pStyle w:val="a5"/>
        <w:rPr>
          <w:rFonts w:ascii="Times New Roman" w:hAnsi="Times New Roman"/>
          <w:sz w:val="28"/>
          <w:szCs w:val="28"/>
        </w:rPr>
      </w:pPr>
      <w:r w:rsidRPr="007D7330">
        <w:rPr>
          <w:rFonts w:ascii="Times New Roman" w:hAnsi="Times New Roman"/>
          <w:sz w:val="28"/>
          <w:szCs w:val="28"/>
        </w:rPr>
        <w:t xml:space="preserve">5) осуществление государственного </w:t>
      </w:r>
      <w:proofErr w:type="gramStart"/>
      <w:r w:rsidRPr="007D7330">
        <w:rPr>
          <w:rFonts w:ascii="Times New Roman" w:hAnsi="Times New Roman"/>
          <w:sz w:val="28"/>
          <w:szCs w:val="28"/>
        </w:rPr>
        <w:t>контроля за</w:t>
      </w:r>
      <w:proofErr w:type="gramEnd"/>
      <w:r w:rsidRPr="007D7330">
        <w:rPr>
          <w:rFonts w:ascii="Times New Roman" w:hAnsi="Times New Roman"/>
          <w:sz w:val="28"/>
          <w:szCs w:val="28"/>
        </w:rPr>
        <w:t xml:space="preserve"> соблюдением лицензиатами лицензионных требований и условий, а также требований законодательства Российской Федерации, регламентирующего оборот оружия и специальных средств;</w:t>
      </w:r>
    </w:p>
    <w:p w:rsidR="00E30918" w:rsidRPr="007D7330" w:rsidRDefault="00E30918" w:rsidP="00E30918">
      <w:pPr>
        <w:pStyle w:val="a5"/>
        <w:rPr>
          <w:rFonts w:ascii="Times New Roman" w:hAnsi="Times New Roman"/>
          <w:sz w:val="28"/>
          <w:szCs w:val="28"/>
        </w:rPr>
      </w:pPr>
      <w:r w:rsidRPr="007D7330">
        <w:rPr>
          <w:rFonts w:ascii="Times New Roman" w:hAnsi="Times New Roman"/>
          <w:sz w:val="28"/>
          <w:szCs w:val="28"/>
        </w:rPr>
        <w:t>6) обращение в суд с заявлением о приостановлении действия лицензии либо об аннулировании лицензии;</w:t>
      </w:r>
    </w:p>
    <w:p w:rsidR="00E30918" w:rsidRPr="007D7330" w:rsidRDefault="00E30918" w:rsidP="00E30918">
      <w:pPr>
        <w:pStyle w:val="a5"/>
        <w:rPr>
          <w:rFonts w:ascii="Times New Roman" w:hAnsi="Times New Roman"/>
          <w:sz w:val="28"/>
          <w:szCs w:val="28"/>
        </w:rPr>
      </w:pPr>
      <w:r w:rsidRPr="007D7330">
        <w:rPr>
          <w:rFonts w:ascii="Times New Roman" w:hAnsi="Times New Roman"/>
          <w:sz w:val="28"/>
          <w:szCs w:val="28"/>
        </w:rPr>
        <w:t>7) прекращение действия лицензии в случае получения письменного заявления лицензиата о прекращении им осуществления данного вида деятельности.</w:t>
      </w:r>
    </w:p>
    <w:p w:rsidR="00E30918" w:rsidRPr="007D7330" w:rsidRDefault="00E30918" w:rsidP="00E30918">
      <w:pPr>
        <w:pStyle w:val="a5"/>
        <w:rPr>
          <w:rFonts w:ascii="Times New Roman" w:hAnsi="Times New Roman"/>
          <w:sz w:val="28"/>
          <w:szCs w:val="28"/>
        </w:rPr>
      </w:pPr>
      <w:r w:rsidRPr="007D7330">
        <w:rPr>
          <w:rStyle w:val="af"/>
          <w:rFonts w:ascii="Times New Roman" w:eastAsia="Calibri" w:hAnsi="Times New Roman"/>
          <w:sz w:val="28"/>
          <w:szCs w:val="28"/>
        </w:rPr>
        <w:t>Предоставление юридическим лицам лицензий на осуществление частной охранной деятельности</w:t>
      </w:r>
    </w:p>
    <w:p w:rsidR="00E30918" w:rsidRPr="007D7330" w:rsidRDefault="00E30918" w:rsidP="00E30918">
      <w:pPr>
        <w:pStyle w:val="a5"/>
        <w:rPr>
          <w:rFonts w:ascii="Times New Roman" w:hAnsi="Times New Roman"/>
          <w:sz w:val="28"/>
          <w:szCs w:val="28"/>
        </w:rPr>
      </w:pPr>
      <w:r w:rsidRPr="007D7330">
        <w:rPr>
          <w:rFonts w:ascii="Times New Roman" w:hAnsi="Times New Roman"/>
          <w:sz w:val="28"/>
          <w:szCs w:val="28"/>
        </w:rPr>
        <w:t>Для получения лицензии на осуществление частной охранной деятельности руководитель организации обязан представить в Центр лицензионно-разрешительной работы МВД по Республике Марий Эл:</w:t>
      </w:r>
    </w:p>
    <w:p w:rsidR="00E30918" w:rsidRPr="007D7330" w:rsidRDefault="00E30918" w:rsidP="00E30918">
      <w:pPr>
        <w:pStyle w:val="a5"/>
        <w:rPr>
          <w:rFonts w:ascii="Times New Roman" w:hAnsi="Times New Roman"/>
          <w:sz w:val="28"/>
          <w:szCs w:val="28"/>
        </w:rPr>
      </w:pPr>
      <w:r w:rsidRPr="007D7330">
        <w:rPr>
          <w:rFonts w:ascii="Times New Roman" w:hAnsi="Times New Roman"/>
          <w:sz w:val="28"/>
          <w:szCs w:val="28"/>
        </w:rPr>
        <w:t>1) заявление о предоставлении лицензии на осуществление частной охранной деятельности, в котором указываются полное наименование юридического лица, его организационно-правовая форма, место его нахождения, предполагаемый (предполагаемые) вид (виды) охранных услуг, намерение использовать технические и иные средства, оружие, специальные средства и потребность в них;</w:t>
      </w:r>
    </w:p>
    <w:p w:rsidR="00E30918" w:rsidRPr="007D7330" w:rsidRDefault="00E30918" w:rsidP="00E30918">
      <w:pPr>
        <w:pStyle w:val="a5"/>
        <w:rPr>
          <w:rFonts w:ascii="Times New Roman" w:hAnsi="Times New Roman"/>
          <w:sz w:val="28"/>
          <w:szCs w:val="28"/>
        </w:rPr>
      </w:pPr>
      <w:proofErr w:type="gramStart"/>
      <w:r w:rsidRPr="007D7330">
        <w:rPr>
          <w:rFonts w:ascii="Times New Roman" w:hAnsi="Times New Roman"/>
          <w:sz w:val="28"/>
          <w:szCs w:val="28"/>
        </w:rPr>
        <w:t>2) документы по каждому виду охранных услуг, предусмотренные положением о лицензировании частной охранной деятельности (пункты 3-13 Положения о лицензировании частной охранной деятельности, утвержденного постановлением Правительства Российской Федерации от 23 июня 2011 года № 498 «О некоторых вопросах осуществления частной детективной (сыскной) и частной охранной деятельности»</w:t>
      </w:r>
      <w:proofErr w:type="gramEnd"/>
    </w:p>
    <w:p w:rsidR="00E30918" w:rsidRPr="007D7330" w:rsidRDefault="00E30918" w:rsidP="00E30918">
      <w:pPr>
        <w:pStyle w:val="a5"/>
        <w:rPr>
          <w:rFonts w:ascii="Times New Roman" w:hAnsi="Times New Roman"/>
          <w:sz w:val="28"/>
          <w:szCs w:val="28"/>
        </w:rPr>
      </w:pPr>
      <w:r w:rsidRPr="007D7330">
        <w:rPr>
          <w:rFonts w:ascii="Times New Roman" w:hAnsi="Times New Roman"/>
          <w:sz w:val="28"/>
          <w:szCs w:val="28"/>
        </w:rPr>
        <w:t>3) документ, подтверждающий уплату государственной пошлины за предоставление лицензии.</w:t>
      </w:r>
    </w:p>
    <w:p w:rsidR="00E30918" w:rsidRPr="007D7330" w:rsidRDefault="00E30918" w:rsidP="00E30918">
      <w:pPr>
        <w:pStyle w:val="a5"/>
        <w:rPr>
          <w:rFonts w:ascii="Times New Roman" w:hAnsi="Times New Roman"/>
          <w:sz w:val="28"/>
          <w:szCs w:val="28"/>
        </w:rPr>
      </w:pPr>
      <w:r w:rsidRPr="007D7330">
        <w:rPr>
          <w:rFonts w:ascii="Times New Roman" w:hAnsi="Times New Roman"/>
          <w:sz w:val="28"/>
          <w:szCs w:val="28"/>
        </w:rPr>
        <w:t xml:space="preserve">К заявлению могут быть </w:t>
      </w:r>
      <w:proofErr w:type="gramStart"/>
      <w:r w:rsidRPr="007D7330">
        <w:rPr>
          <w:rFonts w:ascii="Times New Roman" w:hAnsi="Times New Roman"/>
          <w:sz w:val="28"/>
          <w:szCs w:val="28"/>
        </w:rPr>
        <w:t>приложены</w:t>
      </w:r>
      <w:proofErr w:type="gramEnd"/>
      <w:r w:rsidRPr="007D7330">
        <w:rPr>
          <w:rFonts w:ascii="Times New Roman" w:hAnsi="Times New Roman"/>
          <w:sz w:val="28"/>
          <w:szCs w:val="28"/>
        </w:rPr>
        <w:t>:</w:t>
      </w:r>
    </w:p>
    <w:p w:rsidR="00E30918" w:rsidRPr="007D7330" w:rsidRDefault="00E30918" w:rsidP="00E30918">
      <w:pPr>
        <w:pStyle w:val="a5"/>
        <w:rPr>
          <w:rFonts w:ascii="Times New Roman" w:hAnsi="Times New Roman"/>
          <w:sz w:val="28"/>
          <w:szCs w:val="28"/>
        </w:rPr>
      </w:pPr>
      <w:r w:rsidRPr="007D7330">
        <w:rPr>
          <w:rFonts w:ascii="Times New Roman" w:hAnsi="Times New Roman"/>
          <w:sz w:val="28"/>
          <w:szCs w:val="28"/>
        </w:rPr>
        <w:t>1) копии учредительных документов;</w:t>
      </w:r>
    </w:p>
    <w:p w:rsidR="00E30918" w:rsidRPr="007D7330" w:rsidRDefault="00E30918" w:rsidP="00E30918">
      <w:pPr>
        <w:pStyle w:val="a5"/>
        <w:rPr>
          <w:rFonts w:ascii="Times New Roman" w:hAnsi="Times New Roman"/>
          <w:sz w:val="28"/>
          <w:szCs w:val="28"/>
        </w:rPr>
      </w:pPr>
      <w:r w:rsidRPr="007D7330">
        <w:rPr>
          <w:rFonts w:ascii="Times New Roman" w:hAnsi="Times New Roman"/>
          <w:sz w:val="28"/>
          <w:szCs w:val="28"/>
        </w:rPr>
        <w:t>2) копия свидетельства о государственной регистрации юридического лица;</w:t>
      </w:r>
    </w:p>
    <w:p w:rsidR="00E30918" w:rsidRPr="007D7330" w:rsidRDefault="00E30918" w:rsidP="00E30918">
      <w:pPr>
        <w:pStyle w:val="a5"/>
        <w:rPr>
          <w:rFonts w:ascii="Times New Roman" w:hAnsi="Times New Roman"/>
          <w:sz w:val="28"/>
          <w:szCs w:val="28"/>
        </w:rPr>
      </w:pPr>
      <w:r w:rsidRPr="007D7330">
        <w:rPr>
          <w:rFonts w:ascii="Times New Roman" w:hAnsi="Times New Roman"/>
          <w:sz w:val="28"/>
          <w:szCs w:val="28"/>
        </w:rPr>
        <w:t>3) копия свидетельства о постановке на учет в налоговом органе.</w:t>
      </w:r>
    </w:p>
    <w:p w:rsidR="00E30918" w:rsidRPr="007D7330" w:rsidRDefault="00E30918" w:rsidP="00E30918">
      <w:pPr>
        <w:pStyle w:val="a5"/>
        <w:rPr>
          <w:rFonts w:ascii="Times New Roman" w:hAnsi="Times New Roman"/>
          <w:sz w:val="28"/>
          <w:szCs w:val="28"/>
        </w:rPr>
      </w:pPr>
      <w:r w:rsidRPr="007D7330">
        <w:rPr>
          <w:rFonts w:ascii="Times New Roman" w:hAnsi="Times New Roman"/>
          <w:sz w:val="28"/>
          <w:szCs w:val="28"/>
        </w:rPr>
        <w:t>В случае</w:t>
      </w:r>
      <w:proofErr w:type="gramStart"/>
      <w:r w:rsidRPr="007D7330">
        <w:rPr>
          <w:rFonts w:ascii="Times New Roman" w:hAnsi="Times New Roman"/>
          <w:sz w:val="28"/>
          <w:szCs w:val="28"/>
        </w:rPr>
        <w:t>,</w:t>
      </w:r>
      <w:proofErr w:type="gramEnd"/>
      <w:r w:rsidRPr="007D7330">
        <w:rPr>
          <w:rFonts w:ascii="Times New Roman" w:hAnsi="Times New Roman"/>
          <w:sz w:val="28"/>
          <w:szCs w:val="28"/>
        </w:rPr>
        <w:t xml:space="preserve"> если документы, указанные в пунктах 2 и 3 части второй настоящей статьи (копия свидетельства о государственной регистрации юридического лица, копия свидетельства о постановке на учет в налоговом органе), не представлены руководителем организации, по межведомственному запросу органа внутренних дел федеральный орган исполнительной власти, осуществляющий государственную регистрацию юридических лиц, физических лиц в качестве индивидуальных предпринимателей и крестьянских (фермерских) хозяйств, предоставляет сведения, подтверждающие факт внесения сведений о юридическом лице в единый государственный реестр юридических лиц, а федеральный орган исполнительной власти, осуществляющий функции по контролю и надзору за соблюдением законодательства о налогах и сборах, предоставляет сведения, подтверждающие факт постановки юридического лица на учет в налоговом органе.</w:t>
      </w:r>
    </w:p>
    <w:p w:rsidR="00E30918" w:rsidRPr="007D7330" w:rsidRDefault="00E30918" w:rsidP="00E30918">
      <w:pPr>
        <w:pStyle w:val="a5"/>
        <w:rPr>
          <w:rFonts w:ascii="Times New Roman" w:hAnsi="Times New Roman"/>
          <w:sz w:val="28"/>
          <w:szCs w:val="28"/>
        </w:rPr>
      </w:pPr>
      <w:r w:rsidRPr="007D7330">
        <w:rPr>
          <w:rFonts w:ascii="Times New Roman" w:hAnsi="Times New Roman"/>
          <w:sz w:val="28"/>
          <w:szCs w:val="28"/>
        </w:rPr>
        <w:t>Порядок и условия представления документов в органы внутренних дел устанавливаются Правительством Российской Федерации в Положении о лицензировании частной охранной деятельности. Копии документов, не заверенные в установленном порядке, представляются вместе с оригиналами. Органы внутренних дел обязаны устанавливать достоверность сведений, изложенных в представленных документах и приложениях к ним. Основанием для отказа в предоставлении лицензии является несоответствие соискателя лицензии лицензионным требованиям и условиям.</w:t>
      </w:r>
    </w:p>
    <w:p w:rsidR="00E30918" w:rsidRPr="007D7330" w:rsidRDefault="00E30918" w:rsidP="00E30918">
      <w:pPr>
        <w:pStyle w:val="a5"/>
        <w:rPr>
          <w:rFonts w:ascii="Times New Roman" w:hAnsi="Times New Roman"/>
          <w:sz w:val="28"/>
          <w:szCs w:val="28"/>
        </w:rPr>
      </w:pPr>
      <w:r w:rsidRPr="007D7330">
        <w:rPr>
          <w:rStyle w:val="af"/>
          <w:rFonts w:ascii="Times New Roman" w:eastAsia="Calibri" w:hAnsi="Times New Roman"/>
          <w:sz w:val="28"/>
          <w:szCs w:val="28"/>
        </w:rPr>
        <w:t>Переоформление документа, подтверждающего наличие лицензии на осуществление частной охранной деятельности</w:t>
      </w:r>
    </w:p>
    <w:p w:rsidR="00E30918" w:rsidRPr="007D7330" w:rsidRDefault="00E30918" w:rsidP="00E30918">
      <w:pPr>
        <w:pStyle w:val="a5"/>
        <w:rPr>
          <w:rFonts w:ascii="Times New Roman" w:hAnsi="Times New Roman"/>
          <w:sz w:val="28"/>
          <w:szCs w:val="28"/>
        </w:rPr>
      </w:pPr>
      <w:r w:rsidRPr="007D7330">
        <w:rPr>
          <w:rFonts w:ascii="Times New Roman" w:hAnsi="Times New Roman"/>
          <w:sz w:val="28"/>
          <w:szCs w:val="28"/>
        </w:rPr>
        <w:t>Документ, подтверждающий наличие лицензии на осуществление частной охранной деятельности, подлежит переоформлению в случае:</w:t>
      </w:r>
    </w:p>
    <w:p w:rsidR="00E30918" w:rsidRPr="007D7330" w:rsidRDefault="00E30918" w:rsidP="00E30918">
      <w:pPr>
        <w:pStyle w:val="a5"/>
        <w:rPr>
          <w:rFonts w:ascii="Times New Roman" w:hAnsi="Times New Roman"/>
          <w:sz w:val="28"/>
          <w:szCs w:val="28"/>
        </w:rPr>
      </w:pPr>
      <w:r w:rsidRPr="007D7330">
        <w:rPr>
          <w:rFonts w:ascii="Times New Roman" w:hAnsi="Times New Roman"/>
          <w:sz w:val="28"/>
          <w:szCs w:val="28"/>
        </w:rPr>
        <w:t>1) продления срока действия лицензии;</w:t>
      </w:r>
    </w:p>
    <w:p w:rsidR="00E30918" w:rsidRPr="007D7330" w:rsidRDefault="00E30918" w:rsidP="00E30918">
      <w:pPr>
        <w:pStyle w:val="a5"/>
        <w:rPr>
          <w:rFonts w:ascii="Times New Roman" w:hAnsi="Times New Roman"/>
          <w:sz w:val="28"/>
          <w:szCs w:val="28"/>
        </w:rPr>
      </w:pPr>
      <w:proofErr w:type="gramStart"/>
      <w:r w:rsidRPr="007D7330">
        <w:rPr>
          <w:rFonts w:ascii="Times New Roman" w:hAnsi="Times New Roman"/>
          <w:sz w:val="28"/>
          <w:szCs w:val="28"/>
        </w:rPr>
        <w:t>2) намерения лицензиата осуществлять новый (новые) вид (виды) охранных услуг, не указанный (не указанные) в предоставленной лицензии;</w:t>
      </w:r>
      <w:proofErr w:type="gramEnd"/>
    </w:p>
    <w:p w:rsidR="00E30918" w:rsidRPr="007D7330" w:rsidRDefault="00E30918" w:rsidP="00E30918">
      <w:pPr>
        <w:pStyle w:val="a5"/>
        <w:rPr>
          <w:rFonts w:ascii="Times New Roman" w:hAnsi="Times New Roman"/>
          <w:sz w:val="28"/>
          <w:szCs w:val="28"/>
        </w:rPr>
      </w:pPr>
      <w:r w:rsidRPr="007D7330">
        <w:rPr>
          <w:rFonts w:ascii="Times New Roman" w:hAnsi="Times New Roman"/>
          <w:sz w:val="28"/>
          <w:szCs w:val="28"/>
        </w:rPr>
        <w:t>3) реорганизации охранной организации;</w:t>
      </w:r>
    </w:p>
    <w:p w:rsidR="00E30918" w:rsidRPr="007D7330" w:rsidRDefault="00E30918" w:rsidP="00E30918">
      <w:pPr>
        <w:pStyle w:val="a5"/>
        <w:rPr>
          <w:rFonts w:ascii="Times New Roman" w:hAnsi="Times New Roman"/>
          <w:sz w:val="28"/>
          <w:szCs w:val="28"/>
        </w:rPr>
      </w:pPr>
      <w:r w:rsidRPr="007D7330">
        <w:rPr>
          <w:rFonts w:ascii="Times New Roman" w:hAnsi="Times New Roman"/>
          <w:sz w:val="28"/>
          <w:szCs w:val="28"/>
        </w:rPr>
        <w:t>4) изменения наименования охранной организации или места ее нахождения.</w:t>
      </w:r>
    </w:p>
    <w:p w:rsidR="00E30918" w:rsidRPr="007D7330" w:rsidRDefault="00E30918" w:rsidP="00E30918">
      <w:pPr>
        <w:pStyle w:val="a5"/>
        <w:rPr>
          <w:rFonts w:ascii="Times New Roman" w:hAnsi="Times New Roman"/>
          <w:sz w:val="28"/>
          <w:szCs w:val="28"/>
        </w:rPr>
      </w:pPr>
      <w:proofErr w:type="gramStart"/>
      <w:r w:rsidRPr="007D7330">
        <w:rPr>
          <w:rFonts w:ascii="Times New Roman" w:hAnsi="Times New Roman"/>
          <w:sz w:val="28"/>
          <w:szCs w:val="28"/>
        </w:rPr>
        <w:t>В случае продления срока действия лицензии или намерения лицензиата осуществлять новый (новые) вид (виды) охранных услуг представляются соответствующее заявление и документы по данному виду услуг, предусмотренные Положением о лицензировании частной охранной деятельности.</w:t>
      </w:r>
      <w:proofErr w:type="gramEnd"/>
    </w:p>
    <w:p w:rsidR="00E30918" w:rsidRPr="007D7330" w:rsidRDefault="00E30918" w:rsidP="00E30918">
      <w:pPr>
        <w:pStyle w:val="a5"/>
        <w:rPr>
          <w:rFonts w:ascii="Times New Roman" w:hAnsi="Times New Roman"/>
          <w:sz w:val="28"/>
          <w:szCs w:val="28"/>
        </w:rPr>
      </w:pPr>
      <w:r w:rsidRPr="007D7330">
        <w:rPr>
          <w:rFonts w:ascii="Times New Roman" w:hAnsi="Times New Roman"/>
          <w:sz w:val="28"/>
          <w:szCs w:val="28"/>
        </w:rPr>
        <w:t xml:space="preserve">В случае реорганизации охранной организации либо изменения ее наименования или места нахождения данная охранная организация в течение пятнадцати суток </w:t>
      </w:r>
      <w:proofErr w:type="gramStart"/>
      <w:r w:rsidRPr="007D7330">
        <w:rPr>
          <w:rFonts w:ascii="Times New Roman" w:hAnsi="Times New Roman"/>
          <w:sz w:val="28"/>
          <w:szCs w:val="28"/>
        </w:rPr>
        <w:t>с даты внесения</w:t>
      </w:r>
      <w:proofErr w:type="gramEnd"/>
      <w:r w:rsidRPr="007D7330">
        <w:rPr>
          <w:rFonts w:ascii="Times New Roman" w:hAnsi="Times New Roman"/>
          <w:sz w:val="28"/>
          <w:szCs w:val="28"/>
        </w:rPr>
        <w:t xml:space="preserve"> соответствующих изменений в единый государственный реестр юридических лиц либо с даты изменения своего места нахождения обязана подать в орган внутренних дел, выдавший лицензию, соответствующее заявление. Для рассмотрения заявления необходимы документы, подтверждающие указанные обстоятельства. В случае</w:t>
      </w:r>
      <w:proofErr w:type="gramStart"/>
      <w:r w:rsidRPr="007D7330">
        <w:rPr>
          <w:rFonts w:ascii="Times New Roman" w:hAnsi="Times New Roman"/>
          <w:sz w:val="28"/>
          <w:szCs w:val="28"/>
        </w:rPr>
        <w:t>,</w:t>
      </w:r>
      <w:proofErr w:type="gramEnd"/>
      <w:r w:rsidRPr="007D7330">
        <w:rPr>
          <w:rFonts w:ascii="Times New Roman" w:hAnsi="Times New Roman"/>
          <w:sz w:val="28"/>
          <w:szCs w:val="28"/>
        </w:rPr>
        <w:t xml:space="preserve"> если документы, подтверждающие реорганизацию охранной организации либо изменение ее наименования или места нахождения, не представлены заявителем самостоятельно, по межведомственному запросу органа внутренних дел федеральный орган исполнительной власти, осуществляющий государственную регистрацию юридических лиц, физических лиц в качестве индивидуальных предпринимателей и крестьянских (фермерских) хозяйств, предоставляет сведения, подтверждающие факт внесения соответствующих сведений о юридическом лице в единый государственный реестр юридических лиц. </w:t>
      </w:r>
      <w:proofErr w:type="gramStart"/>
      <w:r w:rsidRPr="007D7330">
        <w:rPr>
          <w:rFonts w:ascii="Times New Roman" w:hAnsi="Times New Roman"/>
          <w:sz w:val="28"/>
          <w:szCs w:val="28"/>
        </w:rPr>
        <w:t>При этом в течение трех суток с даты подачи в регистрирующий орган заявления о государственной регистрации, связанной с реорганизацией охранной организации либо с изменением ее наименования или места нахождения, данная охранная организация в порядке, установленном положением о лицензировании частной охранной деятельности, обязана уведомить об указанных обстоятельствах орган внутренних дел, выдавший лицензию.</w:t>
      </w:r>
      <w:proofErr w:type="gramEnd"/>
    </w:p>
    <w:p w:rsidR="00E30918" w:rsidRPr="007D7330" w:rsidRDefault="00E30918" w:rsidP="00E30918">
      <w:pPr>
        <w:pStyle w:val="a5"/>
        <w:rPr>
          <w:rFonts w:ascii="Times New Roman" w:hAnsi="Times New Roman"/>
          <w:sz w:val="28"/>
          <w:szCs w:val="28"/>
        </w:rPr>
      </w:pPr>
      <w:r w:rsidRPr="007D7330">
        <w:rPr>
          <w:rFonts w:ascii="Times New Roman" w:hAnsi="Times New Roman"/>
          <w:sz w:val="28"/>
          <w:szCs w:val="28"/>
        </w:rPr>
        <w:t>Переоформление документа, подтверждающего наличие лицензии на осуществление частной охранной деятельности, производится в порядке, предусмотренном для предоставления лицензии, в срок не более тридцати дней. На период переоформления действие лицензии не приостанавливается.</w:t>
      </w:r>
    </w:p>
    <w:p w:rsidR="00516258" w:rsidRPr="001D74EC" w:rsidRDefault="00516258" w:rsidP="001D74EC"/>
    <w:sectPr w:rsidR="00516258" w:rsidRPr="001D74EC" w:rsidSect="000D6D8D">
      <w:pgSz w:w="11906" w:h="16838"/>
      <w:pgMar w:top="851"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lfaen">
    <w:panose1 w:val="010A0502050306030303"/>
    <w:charset w:val="00"/>
    <w:family w:val="roman"/>
    <w:notTrueType/>
    <w:pitch w:val="variable"/>
    <w:sig w:usb0="00C00283" w:usb1="00000000" w:usb2="00000000" w:usb3="00000000" w:csb0="0000000D"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20000287" w:usb1="00000000"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3"/>
    <w:multiLevelType w:val="multilevel"/>
    <w:tmpl w:val="00000022"/>
    <w:lvl w:ilvl="0">
      <w:start w:val="2"/>
      <w:numFmt w:val="decimal"/>
      <w:lvlText w:val="%1)"/>
      <w:lvlJc w:val="left"/>
      <w:rPr>
        <w:rFonts w:ascii="Sylfaen" w:hAnsi="Sylfaen" w:cs="Sylfaen"/>
        <w:b w:val="0"/>
        <w:bCs w:val="0"/>
        <w:i w:val="0"/>
        <w:iCs w:val="0"/>
        <w:smallCaps w:val="0"/>
        <w:strike w:val="0"/>
        <w:color w:val="000000"/>
        <w:spacing w:val="0"/>
        <w:w w:val="100"/>
        <w:position w:val="0"/>
        <w:sz w:val="28"/>
        <w:szCs w:val="28"/>
        <w:u w:val="none"/>
      </w:rPr>
    </w:lvl>
    <w:lvl w:ilvl="1">
      <w:start w:val="1"/>
      <w:numFmt w:val="decimal"/>
      <w:lvlText w:val="%2)"/>
      <w:lvlJc w:val="left"/>
      <w:rPr>
        <w:rFonts w:ascii="Sylfaen" w:hAnsi="Sylfaen" w:cs="Sylfaen"/>
        <w:b w:val="0"/>
        <w:bCs w:val="0"/>
        <w:i w:val="0"/>
        <w:iCs w:val="0"/>
        <w:smallCaps w:val="0"/>
        <w:strike w:val="0"/>
        <w:color w:val="000000"/>
        <w:spacing w:val="0"/>
        <w:w w:val="100"/>
        <w:position w:val="0"/>
        <w:sz w:val="28"/>
        <w:szCs w:val="28"/>
        <w:u w:val="none"/>
      </w:rPr>
    </w:lvl>
    <w:lvl w:ilvl="2">
      <w:start w:val="1"/>
      <w:numFmt w:val="decimal"/>
      <w:lvlText w:val="%3)"/>
      <w:lvlJc w:val="left"/>
      <w:rPr>
        <w:rFonts w:ascii="Sylfaen" w:hAnsi="Sylfaen" w:cs="Sylfaen"/>
        <w:b w:val="0"/>
        <w:bCs w:val="0"/>
        <w:i w:val="0"/>
        <w:iCs w:val="0"/>
        <w:smallCaps w:val="0"/>
        <w:strike w:val="0"/>
        <w:color w:val="000000"/>
        <w:spacing w:val="0"/>
        <w:w w:val="100"/>
        <w:position w:val="0"/>
        <w:sz w:val="28"/>
        <w:szCs w:val="28"/>
        <w:u w:val="none"/>
      </w:rPr>
    </w:lvl>
    <w:lvl w:ilvl="3">
      <w:start w:val="1"/>
      <w:numFmt w:val="decimal"/>
      <w:lvlText w:val="%3)"/>
      <w:lvlJc w:val="left"/>
      <w:rPr>
        <w:rFonts w:ascii="Sylfaen" w:hAnsi="Sylfaen" w:cs="Sylfaen"/>
        <w:b w:val="0"/>
        <w:bCs w:val="0"/>
        <w:i w:val="0"/>
        <w:iCs w:val="0"/>
        <w:smallCaps w:val="0"/>
        <w:strike w:val="0"/>
        <w:color w:val="000000"/>
        <w:spacing w:val="0"/>
        <w:w w:val="100"/>
        <w:position w:val="0"/>
        <w:sz w:val="28"/>
        <w:szCs w:val="28"/>
        <w:u w:val="none"/>
      </w:rPr>
    </w:lvl>
    <w:lvl w:ilvl="4">
      <w:start w:val="1"/>
      <w:numFmt w:val="decimal"/>
      <w:lvlText w:val="%3)"/>
      <w:lvlJc w:val="left"/>
      <w:rPr>
        <w:rFonts w:ascii="Sylfaen" w:hAnsi="Sylfaen" w:cs="Sylfaen"/>
        <w:b w:val="0"/>
        <w:bCs w:val="0"/>
        <w:i w:val="0"/>
        <w:iCs w:val="0"/>
        <w:smallCaps w:val="0"/>
        <w:strike w:val="0"/>
        <w:color w:val="000000"/>
        <w:spacing w:val="0"/>
        <w:w w:val="100"/>
        <w:position w:val="0"/>
        <w:sz w:val="28"/>
        <w:szCs w:val="28"/>
        <w:u w:val="none"/>
      </w:rPr>
    </w:lvl>
    <w:lvl w:ilvl="5">
      <w:start w:val="1"/>
      <w:numFmt w:val="decimal"/>
      <w:lvlText w:val="%3)"/>
      <w:lvlJc w:val="left"/>
      <w:rPr>
        <w:rFonts w:ascii="Sylfaen" w:hAnsi="Sylfaen" w:cs="Sylfaen"/>
        <w:b w:val="0"/>
        <w:bCs w:val="0"/>
        <w:i w:val="0"/>
        <w:iCs w:val="0"/>
        <w:smallCaps w:val="0"/>
        <w:strike w:val="0"/>
        <w:color w:val="000000"/>
        <w:spacing w:val="0"/>
        <w:w w:val="100"/>
        <w:position w:val="0"/>
        <w:sz w:val="28"/>
        <w:szCs w:val="28"/>
        <w:u w:val="none"/>
      </w:rPr>
    </w:lvl>
    <w:lvl w:ilvl="6">
      <w:start w:val="1"/>
      <w:numFmt w:val="decimal"/>
      <w:lvlText w:val="%3)"/>
      <w:lvlJc w:val="left"/>
      <w:rPr>
        <w:rFonts w:ascii="Sylfaen" w:hAnsi="Sylfaen" w:cs="Sylfaen"/>
        <w:b w:val="0"/>
        <w:bCs w:val="0"/>
        <w:i w:val="0"/>
        <w:iCs w:val="0"/>
        <w:smallCaps w:val="0"/>
        <w:strike w:val="0"/>
        <w:color w:val="000000"/>
        <w:spacing w:val="0"/>
        <w:w w:val="100"/>
        <w:position w:val="0"/>
        <w:sz w:val="28"/>
        <w:szCs w:val="28"/>
        <w:u w:val="none"/>
      </w:rPr>
    </w:lvl>
    <w:lvl w:ilvl="7">
      <w:start w:val="1"/>
      <w:numFmt w:val="decimal"/>
      <w:lvlText w:val="%3)"/>
      <w:lvlJc w:val="left"/>
      <w:rPr>
        <w:rFonts w:ascii="Sylfaen" w:hAnsi="Sylfaen" w:cs="Sylfaen"/>
        <w:b w:val="0"/>
        <w:bCs w:val="0"/>
        <w:i w:val="0"/>
        <w:iCs w:val="0"/>
        <w:smallCaps w:val="0"/>
        <w:strike w:val="0"/>
        <w:color w:val="000000"/>
        <w:spacing w:val="0"/>
        <w:w w:val="100"/>
        <w:position w:val="0"/>
        <w:sz w:val="28"/>
        <w:szCs w:val="28"/>
        <w:u w:val="none"/>
      </w:rPr>
    </w:lvl>
    <w:lvl w:ilvl="8">
      <w:start w:val="1"/>
      <w:numFmt w:val="decimal"/>
      <w:lvlText w:val="%3)"/>
      <w:lvlJc w:val="left"/>
      <w:rPr>
        <w:rFonts w:ascii="Sylfaen" w:hAnsi="Sylfaen" w:cs="Sylfaen"/>
        <w:b w:val="0"/>
        <w:bCs w:val="0"/>
        <w:i w:val="0"/>
        <w:iCs w:val="0"/>
        <w:smallCaps w:val="0"/>
        <w:strike w:val="0"/>
        <w:color w:val="000000"/>
        <w:spacing w:val="0"/>
        <w:w w:val="100"/>
        <w:position w:val="0"/>
        <w:sz w:val="28"/>
        <w:szCs w:val="28"/>
        <w:u w:val="none"/>
      </w:rPr>
    </w:lvl>
  </w:abstractNum>
  <w:abstractNum w:abstractNumId="1">
    <w:nsid w:val="015304B9"/>
    <w:multiLevelType w:val="hybridMultilevel"/>
    <w:tmpl w:val="CFAEF2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1C47874"/>
    <w:multiLevelType w:val="multilevel"/>
    <w:tmpl w:val="A6AA3CBE"/>
    <w:lvl w:ilvl="0">
      <w:start w:val="1"/>
      <w:numFmt w:val="decimal"/>
      <w:lvlText w:val="%1."/>
      <w:lvlJc w:val="left"/>
      <w:pPr>
        <w:ind w:left="1002"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518" w:hanging="720"/>
      </w:pPr>
      <w:rPr>
        <w:rFonts w:hint="default"/>
      </w:rPr>
    </w:lvl>
    <w:lvl w:ilvl="3">
      <w:start w:val="1"/>
      <w:numFmt w:val="decimal"/>
      <w:isLgl/>
      <w:lvlText w:val="%1.%2.%3.%4."/>
      <w:lvlJc w:val="left"/>
      <w:pPr>
        <w:ind w:left="1956" w:hanging="1080"/>
      </w:pPr>
      <w:rPr>
        <w:rFonts w:hint="default"/>
      </w:rPr>
    </w:lvl>
    <w:lvl w:ilvl="4">
      <w:start w:val="1"/>
      <w:numFmt w:val="decimal"/>
      <w:isLgl/>
      <w:lvlText w:val="%1.%2.%3.%4.%5."/>
      <w:lvlJc w:val="left"/>
      <w:pPr>
        <w:ind w:left="2394" w:hanging="1440"/>
      </w:pPr>
      <w:rPr>
        <w:rFonts w:hint="default"/>
      </w:rPr>
    </w:lvl>
    <w:lvl w:ilvl="5">
      <w:start w:val="1"/>
      <w:numFmt w:val="decimal"/>
      <w:isLgl/>
      <w:lvlText w:val="%1.%2.%3.%4.%5.%6."/>
      <w:lvlJc w:val="left"/>
      <w:pPr>
        <w:ind w:left="2472" w:hanging="1440"/>
      </w:pPr>
      <w:rPr>
        <w:rFonts w:hint="default"/>
      </w:rPr>
    </w:lvl>
    <w:lvl w:ilvl="6">
      <w:start w:val="1"/>
      <w:numFmt w:val="decimal"/>
      <w:isLgl/>
      <w:lvlText w:val="%1.%2.%3.%4.%5.%6.%7."/>
      <w:lvlJc w:val="left"/>
      <w:pPr>
        <w:ind w:left="2910" w:hanging="1800"/>
      </w:pPr>
      <w:rPr>
        <w:rFonts w:hint="default"/>
      </w:rPr>
    </w:lvl>
    <w:lvl w:ilvl="7">
      <w:start w:val="1"/>
      <w:numFmt w:val="decimal"/>
      <w:isLgl/>
      <w:lvlText w:val="%1.%2.%3.%4.%5.%6.%7.%8."/>
      <w:lvlJc w:val="left"/>
      <w:pPr>
        <w:ind w:left="3348" w:hanging="2160"/>
      </w:pPr>
      <w:rPr>
        <w:rFonts w:hint="default"/>
      </w:rPr>
    </w:lvl>
    <w:lvl w:ilvl="8">
      <w:start w:val="1"/>
      <w:numFmt w:val="decimal"/>
      <w:isLgl/>
      <w:lvlText w:val="%1.%2.%3.%4.%5.%6.%7.%8.%9."/>
      <w:lvlJc w:val="left"/>
      <w:pPr>
        <w:ind w:left="3426" w:hanging="2160"/>
      </w:pPr>
      <w:rPr>
        <w:rFonts w:hint="default"/>
      </w:rPr>
    </w:lvl>
  </w:abstractNum>
  <w:abstractNum w:abstractNumId="3">
    <w:nsid w:val="04F320A6"/>
    <w:multiLevelType w:val="hybridMultilevel"/>
    <w:tmpl w:val="85D00E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6FC68BF"/>
    <w:multiLevelType w:val="hybridMultilevel"/>
    <w:tmpl w:val="F990CE52"/>
    <w:lvl w:ilvl="0" w:tplc="04190001">
      <w:start w:val="1"/>
      <w:numFmt w:val="bullet"/>
      <w:lvlText w:val=""/>
      <w:lvlJc w:val="left"/>
      <w:pPr>
        <w:ind w:left="1003" w:hanging="360"/>
      </w:pPr>
      <w:rPr>
        <w:rFonts w:ascii="Symbol" w:hAnsi="Symbol" w:hint="default"/>
      </w:rPr>
    </w:lvl>
    <w:lvl w:ilvl="1" w:tplc="04190003" w:tentative="1">
      <w:start w:val="1"/>
      <w:numFmt w:val="bullet"/>
      <w:lvlText w:val="o"/>
      <w:lvlJc w:val="left"/>
      <w:pPr>
        <w:ind w:left="1723" w:hanging="360"/>
      </w:pPr>
      <w:rPr>
        <w:rFonts w:ascii="Courier New" w:hAnsi="Courier New" w:cs="Courier New" w:hint="default"/>
      </w:rPr>
    </w:lvl>
    <w:lvl w:ilvl="2" w:tplc="04190005" w:tentative="1">
      <w:start w:val="1"/>
      <w:numFmt w:val="bullet"/>
      <w:lvlText w:val=""/>
      <w:lvlJc w:val="left"/>
      <w:pPr>
        <w:ind w:left="2443" w:hanging="360"/>
      </w:pPr>
      <w:rPr>
        <w:rFonts w:ascii="Wingdings" w:hAnsi="Wingdings" w:hint="default"/>
      </w:rPr>
    </w:lvl>
    <w:lvl w:ilvl="3" w:tplc="04190001" w:tentative="1">
      <w:start w:val="1"/>
      <w:numFmt w:val="bullet"/>
      <w:lvlText w:val=""/>
      <w:lvlJc w:val="left"/>
      <w:pPr>
        <w:ind w:left="3163" w:hanging="360"/>
      </w:pPr>
      <w:rPr>
        <w:rFonts w:ascii="Symbol" w:hAnsi="Symbol" w:hint="default"/>
      </w:rPr>
    </w:lvl>
    <w:lvl w:ilvl="4" w:tplc="04190003" w:tentative="1">
      <w:start w:val="1"/>
      <w:numFmt w:val="bullet"/>
      <w:lvlText w:val="o"/>
      <w:lvlJc w:val="left"/>
      <w:pPr>
        <w:ind w:left="3883" w:hanging="360"/>
      </w:pPr>
      <w:rPr>
        <w:rFonts w:ascii="Courier New" w:hAnsi="Courier New" w:cs="Courier New" w:hint="default"/>
      </w:rPr>
    </w:lvl>
    <w:lvl w:ilvl="5" w:tplc="04190005" w:tentative="1">
      <w:start w:val="1"/>
      <w:numFmt w:val="bullet"/>
      <w:lvlText w:val=""/>
      <w:lvlJc w:val="left"/>
      <w:pPr>
        <w:ind w:left="4603" w:hanging="360"/>
      </w:pPr>
      <w:rPr>
        <w:rFonts w:ascii="Wingdings" w:hAnsi="Wingdings" w:hint="default"/>
      </w:rPr>
    </w:lvl>
    <w:lvl w:ilvl="6" w:tplc="04190001" w:tentative="1">
      <w:start w:val="1"/>
      <w:numFmt w:val="bullet"/>
      <w:lvlText w:val=""/>
      <w:lvlJc w:val="left"/>
      <w:pPr>
        <w:ind w:left="5323" w:hanging="360"/>
      </w:pPr>
      <w:rPr>
        <w:rFonts w:ascii="Symbol" w:hAnsi="Symbol" w:hint="default"/>
      </w:rPr>
    </w:lvl>
    <w:lvl w:ilvl="7" w:tplc="04190003" w:tentative="1">
      <w:start w:val="1"/>
      <w:numFmt w:val="bullet"/>
      <w:lvlText w:val="o"/>
      <w:lvlJc w:val="left"/>
      <w:pPr>
        <w:ind w:left="6043" w:hanging="360"/>
      </w:pPr>
      <w:rPr>
        <w:rFonts w:ascii="Courier New" w:hAnsi="Courier New" w:cs="Courier New" w:hint="default"/>
      </w:rPr>
    </w:lvl>
    <w:lvl w:ilvl="8" w:tplc="04190005" w:tentative="1">
      <w:start w:val="1"/>
      <w:numFmt w:val="bullet"/>
      <w:lvlText w:val=""/>
      <w:lvlJc w:val="left"/>
      <w:pPr>
        <w:ind w:left="6763" w:hanging="360"/>
      </w:pPr>
      <w:rPr>
        <w:rFonts w:ascii="Wingdings" w:hAnsi="Wingdings" w:hint="default"/>
      </w:rPr>
    </w:lvl>
  </w:abstractNum>
  <w:abstractNum w:abstractNumId="5">
    <w:nsid w:val="2E7F03EE"/>
    <w:multiLevelType w:val="hybridMultilevel"/>
    <w:tmpl w:val="B0ECF23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nsid w:val="378827E4"/>
    <w:multiLevelType w:val="hybridMultilevel"/>
    <w:tmpl w:val="3A7AE3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C316324"/>
    <w:multiLevelType w:val="multilevel"/>
    <w:tmpl w:val="B990400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nsid w:val="4D6A106B"/>
    <w:multiLevelType w:val="hybridMultilevel"/>
    <w:tmpl w:val="8F66E85A"/>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9">
    <w:nsid w:val="71D00FAA"/>
    <w:multiLevelType w:val="multilevel"/>
    <w:tmpl w:val="3A16C4F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92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6B13F9C"/>
    <w:multiLevelType w:val="hybridMultilevel"/>
    <w:tmpl w:val="0A5AA24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nsid w:val="78680860"/>
    <w:multiLevelType w:val="hybridMultilevel"/>
    <w:tmpl w:val="083061F4"/>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2">
    <w:nsid w:val="79BB4F56"/>
    <w:multiLevelType w:val="multilevel"/>
    <w:tmpl w:val="1BD8A164"/>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num w:numId="1">
    <w:abstractNumId w:val="12"/>
  </w:num>
  <w:num w:numId="2">
    <w:abstractNumId w:val="11"/>
  </w:num>
  <w:num w:numId="3">
    <w:abstractNumId w:val="0"/>
  </w:num>
  <w:num w:numId="4">
    <w:abstractNumId w:val="5"/>
  </w:num>
  <w:num w:numId="5">
    <w:abstractNumId w:val="7"/>
  </w:num>
  <w:num w:numId="6">
    <w:abstractNumId w:val="4"/>
  </w:num>
  <w:num w:numId="7">
    <w:abstractNumId w:val="3"/>
  </w:num>
  <w:num w:numId="8">
    <w:abstractNumId w:val="10"/>
  </w:num>
  <w:num w:numId="9">
    <w:abstractNumId w:val="1"/>
  </w:num>
  <w:num w:numId="10">
    <w:abstractNumId w:val="8"/>
  </w:num>
  <w:num w:numId="11">
    <w:abstractNumId w:val="6"/>
  </w:num>
  <w:num w:numId="12">
    <w:abstractNumId w:val="9"/>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6360"/>
    <w:rsid w:val="00007957"/>
    <w:rsid w:val="00013C51"/>
    <w:rsid w:val="00023FE5"/>
    <w:rsid w:val="00030AA6"/>
    <w:rsid w:val="00053890"/>
    <w:rsid w:val="00070CE0"/>
    <w:rsid w:val="000C5FC2"/>
    <w:rsid w:val="000D439E"/>
    <w:rsid w:val="000D4C1A"/>
    <w:rsid w:val="000D6D8D"/>
    <w:rsid w:val="000D739B"/>
    <w:rsid w:val="000F0FF0"/>
    <w:rsid w:val="00104BB4"/>
    <w:rsid w:val="00105C02"/>
    <w:rsid w:val="00126360"/>
    <w:rsid w:val="00130CE1"/>
    <w:rsid w:val="00132BA0"/>
    <w:rsid w:val="0014199F"/>
    <w:rsid w:val="00150306"/>
    <w:rsid w:val="00163D51"/>
    <w:rsid w:val="001800CF"/>
    <w:rsid w:val="00197ACD"/>
    <w:rsid w:val="001A6B7A"/>
    <w:rsid w:val="001D21AE"/>
    <w:rsid w:val="001D74EC"/>
    <w:rsid w:val="0023681F"/>
    <w:rsid w:val="00260FC2"/>
    <w:rsid w:val="00276854"/>
    <w:rsid w:val="0029443B"/>
    <w:rsid w:val="002B76C5"/>
    <w:rsid w:val="002E028C"/>
    <w:rsid w:val="0031078C"/>
    <w:rsid w:val="003675EF"/>
    <w:rsid w:val="00367E8C"/>
    <w:rsid w:val="0038344B"/>
    <w:rsid w:val="003D3CA0"/>
    <w:rsid w:val="003D4739"/>
    <w:rsid w:val="003D4ECF"/>
    <w:rsid w:val="00412C7F"/>
    <w:rsid w:val="00431EAF"/>
    <w:rsid w:val="00446CDE"/>
    <w:rsid w:val="00467466"/>
    <w:rsid w:val="004A0CFE"/>
    <w:rsid w:val="004F55C6"/>
    <w:rsid w:val="0050101A"/>
    <w:rsid w:val="0050105E"/>
    <w:rsid w:val="00505815"/>
    <w:rsid w:val="00516258"/>
    <w:rsid w:val="00527359"/>
    <w:rsid w:val="00530273"/>
    <w:rsid w:val="00561BDC"/>
    <w:rsid w:val="005711DA"/>
    <w:rsid w:val="0058202B"/>
    <w:rsid w:val="00592D7F"/>
    <w:rsid w:val="00597FC3"/>
    <w:rsid w:val="005B5D2B"/>
    <w:rsid w:val="005C06F6"/>
    <w:rsid w:val="006072EB"/>
    <w:rsid w:val="00634F55"/>
    <w:rsid w:val="006D4CD2"/>
    <w:rsid w:val="006E59B0"/>
    <w:rsid w:val="006F6F24"/>
    <w:rsid w:val="00714148"/>
    <w:rsid w:val="00773B0C"/>
    <w:rsid w:val="007B3E5C"/>
    <w:rsid w:val="007C53EC"/>
    <w:rsid w:val="007C7B8F"/>
    <w:rsid w:val="007D44E0"/>
    <w:rsid w:val="007D68B4"/>
    <w:rsid w:val="00802ED6"/>
    <w:rsid w:val="00822F4E"/>
    <w:rsid w:val="00833C90"/>
    <w:rsid w:val="0083774D"/>
    <w:rsid w:val="00860565"/>
    <w:rsid w:val="008A23E5"/>
    <w:rsid w:val="008D7F1D"/>
    <w:rsid w:val="009006D8"/>
    <w:rsid w:val="0091259B"/>
    <w:rsid w:val="009273AB"/>
    <w:rsid w:val="0096254E"/>
    <w:rsid w:val="00995C42"/>
    <w:rsid w:val="009A6279"/>
    <w:rsid w:val="009A6855"/>
    <w:rsid w:val="009A7501"/>
    <w:rsid w:val="009C0460"/>
    <w:rsid w:val="00A27659"/>
    <w:rsid w:val="00A33628"/>
    <w:rsid w:val="00A43ADC"/>
    <w:rsid w:val="00A91F50"/>
    <w:rsid w:val="00A9598D"/>
    <w:rsid w:val="00AB1C62"/>
    <w:rsid w:val="00AD6029"/>
    <w:rsid w:val="00AD6C02"/>
    <w:rsid w:val="00B53B30"/>
    <w:rsid w:val="00B85BAF"/>
    <w:rsid w:val="00BB5DC8"/>
    <w:rsid w:val="00BC2495"/>
    <w:rsid w:val="00BD6B2C"/>
    <w:rsid w:val="00BD6F01"/>
    <w:rsid w:val="00C30059"/>
    <w:rsid w:val="00C303F3"/>
    <w:rsid w:val="00C324AE"/>
    <w:rsid w:val="00C71D39"/>
    <w:rsid w:val="00C75490"/>
    <w:rsid w:val="00C76216"/>
    <w:rsid w:val="00C82CDE"/>
    <w:rsid w:val="00C91156"/>
    <w:rsid w:val="00CE16EB"/>
    <w:rsid w:val="00CE47C1"/>
    <w:rsid w:val="00CE5131"/>
    <w:rsid w:val="00D33987"/>
    <w:rsid w:val="00D33F28"/>
    <w:rsid w:val="00D74900"/>
    <w:rsid w:val="00D8015E"/>
    <w:rsid w:val="00D911E6"/>
    <w:rsid w:val="00D95CBE"/>
    <w:rsid w:val="00DA60EC"/>
    <w:rsid w:val="00DC4FB1"/>
    <w:rsid w:val="00DF7483"/>
    <w:rsid w:val="00E00AD5"/>
    <w:rsid w:val="00E30918"/>
    <w:rsid w:val="00E75EA6"/>
    <w:rsid w:val="00E85393"/>
    <w:rsid w:val="00EA39C1"/>
    <w:rsid w:val="00EC204A"/>
    <w:rsid w:val="00EE08DF"/>
    <w:rsid w:val="00EE7162"/>
    <w:rsid w:val="00F40E39"/>
    <w:rsid w:val="00F4110E"/>
    <w:rsid w:val="00F77B29"/>
    <w:rsid w:val="00FA3C25"/>
    <w:rsid w:val="00FA5E8C"/>
    <w:rsid w:val="00FB11C9"/>
    <w:rsid w:val="00FB1D61"/>
    <w:rsid w:val="00FC527E"/>
    <w:rsid w:val="00FF20A3"/>
    <w:rsid w:val="00FF25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6360"/>
    <w:rPr>
      <w:rFonts w:ascii="Calibri" w:eastAsia="Calibri" w:hAnsi="Calibri" w:cs="Times New Roman"/>
    </w:rPr>
  </w:style>
  <w:style w:type="paragraph" w:styleId="1">
    <w:name w:val="heading 1"/>
    <w:basedOn w:val="a"/>
    <w:next w:val="a"/>
    <w:link w:val="10"/>
    <w:uiPriority w:val="9"/>
    <w:qFormat/>
    <w:rsid w:val="00E3091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qFormat/>
    <w:rsid w:val="00516258"/>
    <w:pPr>
      <w:keepNext/>
      <w:tabs>
        <w:tab w:val="left" w:pos="0"/>
      </w:tabs>
      <w:spacing w:after="0" w:line="240" w:lineRule="auto"/>
      <w:jc w:val="both"/>
      <w:outlineLvl w:val="1"/>
    </w:pPr>
    <w:rPr>
      <w:rFonts w:ascii="Cambria" w:eastAsia="Times New Roman" w:hAnsi="Cambria"/>
      <w:b/>
      <w:bCs/>
      <w:i/>
      <w:iCs/>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126360"/>
    <w:pPr>
      <w:spacing w:after="0" w:line="240" w:lineRule="auto"/>
    </w:pPr>
    <w:rPr>
      <w:rFonts w:ascii="Calibri" w:eastAsia="Calibri" w:hAnsi="Calibri" w:cs="Times New Roman"/>
    </w:rPr>
  </w:style>
  <w:style w:type="character" w:customStyle="1" w:styleId="apple-converted-space">
    <w:name w:val="apple-converted-space"/>
    <w:basedOn w:val="a0"/>
    <w:rsid w:val="00126360"/>
    <w:rPr>
      <w:rFonts w:cs="Times New Roman"/>
    </w:rPr>
  </w:style>
  <w:style w:type="paragraph" w:customStyle="1" w:styleId="ConsPlusNonformat">
    <w:name w:val="ConsPlusNonformat"/>
    <w:uiPriority w:val="99"/>
    <w:rsid w:val="0012636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1263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4A0CFE"/>
    <w:pPr>
      <w:autoSpaceDE w:val="0"/>
      <w:autoSpaceDN w:val="0"/>
      <w:adjustRightInd w:val="0"/>
      <w:spacing w:after="0" w:line="240" w:lineRule="auto"/>
    </w:pPr>
    <w:rPr>
      <w:rFonts w:ascii="Times New Roman" w:eastAsia="Calibri" w:hAnsi="Times New Roman" w:cs="Times New Roman"/>
      <w:b/>
      <w:bCs/>
      <w:sz w:val="28"/>
      <w:szCs w:val="28"/>
    </w:rPr>
  </w:style>
  <w:style w:type="table" w:styleId="a4">
    <w:name w:val="Table Grid"/>
    <w:basedOn w:val="a1"/>
    <w:uiPriority w:val="59"/>
    <w:rsid w:val="00561B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rmal (Web)"/>
    <w:basedOn w:val="a"/>
    <w:uiPriority w:val="99"/>
    <w:unhideWhenUsed/>
    <w:rsid w:val="00DC4FB1"/>
    <w:pPr>
      <w:spacing w:after="100" w:line="240" w:lineRule="auto"/>
      <w:ind w:left="30" w:right="30" w:firstLine="612"/>
      <w:jc w:val="both"/>
    </w:pPr>
    <w:rPr>
      <w:rFonts w:ascii="Verdana" w:eastAsia="Times New Roman" w:hAnsi="Verdana"/>
      <w:sz w:val="20"/>
      <w:szCs w:val="20"/>
      <w:lang w:eastAsia="ru-RU"/>
    </w:rPr>
  </w:style>
  <w:style w:type="paragraph" w:customStyle="1" w:styleId="ConsTitle">
    <w:name w:val="ConsTitle"/>
    <w:rsid w:val="00276854"/>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styleId="a6">
    <w:name w:val="Body Text"/>
    <w:basedOn w:val="a"/>
    <w:link w:val="a7"/>
    <w:rsid w:val="00AD6C02"/>
    <w:pPr>
      <w:suppressAutoHyphens/>
      <w:spacing w:after="120" w:line="240" w:lineRule="auto"/>
    </w:pPr>
    <w:rPr>
      <w:rFonts w:ascii="Times New Roman" w:eastAsia="Times New Roman" w:hAnsi="Times New Roman"/>
      <w:sz w:val="24"/>
      <w:szCs w:val="24"/>
      <w:lang w:eastAsia="ar-SA"/>
    </w:rPr>
  </w:style>
  <w:style w:type="character" w:customStyle="1" w:styleId="a7">
    <w:name w:val="Основной текст Знак"/>
    <w:basedOn w:val="a0"/>
    <w:link w:val="a6"/>
    <w:rsid w:val="00AD6C02"/>
    <w:rPr>
      <w:rFonts w:ascii="Times New Roman" w:eastAsia="Times New Roman" w:hAnsi="Times New Roman" w:cs="Times New Roman"/>
      <w:sz w:val="24"/>
      <w:szCs w:val="24"/>
      <w:lang w:eastAsia="ar-SA"/>
    </w:rPr>
  </w:style>
  <w:style w:type="paragraph" w:styleId="a8">
    <w:name w:val="Balloon Text"/>
    <w:basedOn w:val="a"/>
    <w:link w:val="a9"/>
    <w:uiPriority w:val="99"/>
    <w:semiHidden/>
    <w:unhideWhenUsed/>
    <w:rsid w:val="00DF7483"/>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DF7483"/>
    <w:rPr>
      <w:rFonts w:ascii="Tahoma" w:eastAsia="Calibri" w:hAnsi="Tahoma" w:cs="Tahoma"/>
      <w:sz w:val="16"/>
      <w:szCs w:val="16"/>
    </w:rPr>
  </w:style>
  <w:style w:type="paragraph" w:customStyle="1" w:styleId="11">
    <w:name w:val="Абзац списка1"/>
    <w:basedOn w:val="a"/>
    <w:rsid w:val="0058202B"/>
    <w:pPr>
      <w:snapToGrid w:val="0"/>
      <w:spacing w:after="0" w:line="240" w:lineRule="auto"/>
      <w:ind w:left="720"/>
    </w:pPr>
    <w:rPr>
      <w:rFonts w:ascii="Times New Roman" w:eastAsia="Times New Roman" w:hAnsi="Times New Roman"/>
      <w:sz w:val="20"/>
      <w:szCs w:val="20"/>
      <w:lang w:eastAsia="ru-RU"/>
    </w:rPr>
  </w:style>
  <w:style w:type="paragraph" w:styleId="aa">
    <w:name w:val="List Paragraph"/>
    <w:basedOn w:val="a"/>
    <w:uiPriority w:val="34"/>
    <w:qFormat/>
    <w:rsid w:val="00C303F3"/>
    <w:pPr>
      <w:ind w:left="720"/>
      <w:contextualSpacing/>
    </w:pPr>
    <w:rPr>
      <w:rFonts w:eastAsia="Times New Roman"/>
    </w:rPr>
  </w:style>
  <w:style w:type="paragraph" w:styleId="ab">
    <w:name w:val="Body Text Indent"/>
    <w:basedOn w:val="a"/>
    <w:link w:val="ac"/>
    <w:uiPriority w:val="99"/>
    <w:semiHidden/>
    <w:unhideWhenUsed/>
    <w:rsid w:val="009C0460"/>
    <w:pPr>
      <w:spacing w:after="120"/>
      <w:ind w:left="283"/>
    </w:pPr>
  </w:style>
  <w:style w:type="character" w:customStyle="1" w:styleId="ac">
    <w:name w:val="Основной текст с отступом Знак"/>
    <w:basedOn w:val="a0"/>
    <w:link w:val="ab"/>
    <w:uiPriority w:val="99"/>
    <w:semiHidden/>
    <w:rsid w:val="009C0460"/>
    <w:rPr>
      <w:rFonts w:ascii="Calibri" w:eastAsia="Calibri" w:hAnsi="Calibri" w:cs="Times New Roman"/>
    </w:rPr>
  </w:style>
  <w:style w:type="character" w:customStyle="1" w:styleId="20">
    <w:name w:val="Заголовок 2 Знак"/>
    <w:basedOn w:val="a0"/>
    <w:link w:val="2"/>
    <w:uiPriority w:val="9"/>
    <w:rsid w:val="00516258"/>
    <w:rPr>
      <w:rFonts w:ascii="Cambria" w:eastAsia="Times New Roman" w:hAnsi="Cambria" w:cs="Times New Roman"/>
      <w:b/>
      <w:bCs/>
      <w:i/>
      <w:iCs/>
      <w:sz w:val="28"/>
      <w:szCs w:val="28"/>
      <w:lang w:val="x-none" w:eastAsia="x-none"/>
    </w:rPr>
  </w:style>
  <w:style w:type="paragraph" w:styleId="ad">
    <w:name w:val="footnote text"/>
    <w:basedOn w:val="a"/>
    <w:link w:val="ae"/>
    <w:uiPriority w:val="99"/>
    <w:semiHidden/>
    <w:unhideWhenUsed/>
    <w:rsid w:val="00A33628"/>
    <w:pPr>
      <w:spacing w:after="0" w:line="240" w:lineRule="auto"/>
    </w:pPr>
    <w:rPr>
      <w:sz w:val="20"/>
      <w:szCs w:val="20"/>
    </w:rPr>
  </w:style>
  <w:style w:type="character" w:customStyle="1" w:styleId="ae">
    <w:name w:val="Текст сноски Знак"/>
    <w:basedOn w:val="a0"/>
    <w:link w:val="ad"/>
    <w:uiPriority w:val="99"/>
    <w:semiHidden/>
    <w:rsid w:val="00A33628"/>
    <w:rPr>
      <w:rFonts w:ascii="Calibri" w:eastAsia="Calibri" w:hAnsi="Calibri" w:cs="Times New Roman"/>
      <w:sz w:val="20"/>
      <w:szCs w:val="20"/>
    </w:rPr>
  </w:style>
  <w:style w:type="character" w:customStyle="1" w:styleId="10">
    <w:name w:val="Заголовок 1 Знак"/>
    <w:basedOn w:val="a0"/>
    <w:link w:val="1"/>
    <w:uiPriority w:val="9"/>
    <w:rsid w:val="00E30918"/>
    <w:rPr>
      <w:rFonts w:asciiTheme="majorHAnsi" w:eastAsiaTheme="majorEastAsia" w:hAnsiTheme="majorHAnsi" w:cstheme="majorBidi"/>
      <w:b/>
      <w:bCs/>
      <w:color w:val="365F91" w:themeColor="accent1" w:themeShade="BF"/>
      <w:sz w:val="28"/>
      <w:szCs w:val="28"/>
    </w:rPr>
  </w:style>
  <w:style w:type="character" w:styleId="af">
    <w:name w:val="Strong"/>
    <w:basedOn w:val="a0"/>
    <w:uiPriority w:val="22"/>
    <w:qFormat/>
    <w:rsid w:val="00E30918"/>
    <w:rPr>
      <w:b/>
      <w:bCs/>
    </w:rPr>
  </w:style>
  <w:style w:type="character" w:styleId="af0">
    <w:name w:val="Emphasis"/>
    <w:basedOn w:val="a0"/>
    <w:uiPriority w:val="20"/>
    <w:qFormat/>
    <w:rsid w:val="00E30918"/>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6360"/>
    <w:rPr>
      <w:rFonts w:ascii="Calibri" w:eastAsia="Calibri" w:hAnsi="Calibri" w:cs="Times New Roman"/>
    </w:rPr>
  </w:style>
  <w:style w:type="paragraph" w:styleId="1">
    <w:name w:val="heading 1"/>
    <w:basedOn w:val="a"/>
    <w:next w:val="a"/>
    <w:link w:val="10"/>
    <w:uiPriority w:val="9"/>
    <w:qFormat/>
    <w:rsid w:val="00E3091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qFormat/>
    <w:rsid w:val="00516258"/>
    <w:pPr>
      <w:keepNext/>
      <w:tabs>
        <w:tab w:val="left" w:pos="0"/>
      </w:tabs>
      <w:spacing w:after="0" w:line="240" w:lineRule="auto"/>
      <w:jc w:val="both"/>
      <w:outlineLvl w:val="1"/>
    </w:pPr>
    <w:rPr>
      <w:rFonts w:ascii="Cambria" w:eastAsia="Times New Roman" w:hAnsi="Cambria"/>
      <w:b/>
      <w:bCs/>
      <w:i/>
      <w:iCs/>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126360"/>
    <w:pPr>
      <w:spacing w:after="0" w:line="240" w:lineRule="auto"/>
    </w:pPr>
    <w:rPr>
      <w:rFonts w:ascii="Calibri" w:eastAsia="Calibri" w:hAnsi="Calibri" w:cs="Times New Roman"/>
    </w:rPr>
  </w:style>
  <w:style w:type="character" w:customStyle="1" w:styleId="apple-converted-space">
    <w:name w:val="apple-converted-space"/>
    <w:basedOn w:val="a0"/>
    <w:rsid w:val="00126360"/>
    <w:rPr>
      <w:rFonts w:cs="Times New Roman"/>
    </w:rPr>
  </w:style>
  <w:style w:type="paragraph" w:customStyle="1" w:styleId="ConsPlusNonformat">
    <w:name w:val="ConsPlusNonformat"/>
    <w:uiPriority w:val="99"/>
    <w:rsid w:val="0012636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1263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4A0CFE"/>
    <w:pPr>
      <w:autoSpaceDE w:val="0"/>
      <w:autoSpaceDN w:val="0"/>
      <w:adjustRightInd w:val="0"/>
      <w:spacing w:after="0" w:line="240" w:lineRule="auto"/>
    </w:pPr>
    <w:rPr>
      <w:rFonts w:ascii="Times New Roman" w:eastAsia="Calibri" w:hAnsi="Times New Roman" w:cs="Times New Roman"/>
      <w:b/>
      <w:bCs/>
      <w:sz w:val="28"/>
      <w:szCs w:val="28"/>
    </w:rPr>
  </w:style>
  <w:style w:type="table" w:styleId="a4">
    <w:name w:val="Table Grid"/>
    <w:basedOn w:val="a1"/>
    <w:uiPriority w:val="59"/>
    <w:rsid w:val="00561B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rmal (Web)"/>
    <w:basedOn w:val="a"/>
    <w:uiPriority w:val="99"/>
    <w:unhideWhenUsed/>
    <w:rsid w:val="00DC4FB1"/>
    <w:pPr>
      <w:spacing w:after="100" w:line="240" w:lineRule="auto"/>
      <w:ind w:left="30" w:right="30" w:firstLine="612"/>
      <w:jc w:val="both"/>
    </w:pPr>
    <w:rPr>
      <w:rFonts w:ascii="Verdana" w:eastAsia="Times New Roman" w:hAnsi="Verdana"/>
      <w:sz w:val="20"/>
      <w:szCs w:val="20"/>
      <w:lang w:eastAsia="ru-RU"/>
    </w:rPr>
  </w:style>
  <w:style w:type="paragraph" w:customStyle="1" w:styleId="ConsTitle">
    <w:name w:val="ConsTitle"/>
    <w:rsid w:val="00276854"/>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styleId="a6">
    <w:name w:val="Body Text"/>
    <w:basedOn w:val="a"/>
    <w:link w:val="a7"/>
    <w:rsid w:val="00AD6C02"/>
    <w:pPr>
      <w:suppressAutoHyphens/>
      <w:spacing w:after="120" w:line="240" w:lineRule="auto"/>
    </w:pPr>
    <w:rPr>
      <w:rFonts w:ascii="Times New Roman" w:eastAsia="Times New Roman" w:hAnsi="Times New Roman"/>
      <w:sz w:val="24"/>
      <w:szCs w:val="24"/>
      <w:lang w:eastAsia="ar-SA"/>
    </w:rPr>
  </w:style>
  <w:style w:type="character" w:customStyle="1" w:styleId="a7">
    <w:name w:val="Основной текст Знак"/>
    <w:basedOn w:val="a0"/>
    <w:link w:val="a6"/>
    <w:rsid w:val="00AD6C02"/>
    <w:rPr>
      <w:rFonts w:ascii="Times New Roman" w:eastAsia="Times New Roman" w:hAnsi="Times New Roman" w:cs="Times New Roman"/>
      <w:sz w:val="24"/>
      <w:szCs w:val="24"/>
      <w:lang w:eastAsia="ar-SA"/>
    </w:rPr>
  </w:style>
  <w:style w:type="paragraph" w:styleId="a8">
    <w:name w:val="Balloon Text"/>
    <w:basedOn w:val="a"/>
    <w:link w:val="a9"/>
    <w:uiPriority w:val="99"/>
    <w:semiHidden/>
    <w:unhideWhenUsed/>
    <w:rsid w:val="00DF7483"/>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DF7483"/>
    <w:rPr>
      <w:rFonts w:ascii="Tahoma" w:eastAsia="Calibri" w:hAnsi="Tahoma" w:cs="Tahoma"/>
      <w:sz w:val="16"/>
      <w:szCs w:val="16"/>
    </w:rPr>
  </w:style>
  <w:style w:type="paragraph" w:customStyle="1" w:styleId="11">
    <w:name w:val="Абзац списка1"/>
    <w:basedOn w:val="a"/>
    <w:rsid w:val="0058202B"/>
    <w:pPr>
      <w:snapToGrid w:val="0"/>
      <w:spacing w:after="0" w:line="240" w:lineRule="auto"/>
      <w:ind w:left="720"/>
    </w:pPr>
    <w:rPr>
      <w:rFonts w:ascii="Times New Roman" w:eastAsia="Times New Roman" w:hAnsi="Times New Roman"/>
      <w:sz w:val="20"/>
      <w:szCs w:val="20"/>
      <w:lang w:eastAsia="ru-RU"/>
    </w:rPr>
  </w:style>
  <w:style w:type="paragraph" w:styleId="aa">
    <w:name w:val="List Paragraph"/>
    <w:basedOn w:val="a"/>
    <w:uiPriority w:val="34"/>
    <w:qFormat/>
    <w:rsid w:val="00C303F3"/>
    <w:pPr>
      <w:ind w:left="720"/>
      <w:contextualSpacing/>
    </w:pPr>
    <w:rPr>
      <w:rFonts w:eastAsia="Times New Roman"/>
    </w:rPr>
  </w:style>
  <w:style w:type="paragraph" w:styleId="ab">
    <w:name w:val="Body Text Indent"/>
    <w:basedOn w:val="a"/>
    <w:link w:val="ac"/>
    <w:uiPriority w:val="99"/>
    <w:semiHidden/>
    <w:unhideWhenUsed/>
    <w:rsid w:val="009C0460"/>
    <w:pPr>
      <w:spacing w:after="120"/>
      <w:ind w:left="283"/>
    </w:pPr>
  </w:style>
  <w:style w:type="character" w:customStyle="1" w:styleId="ac">
    <w:name w:val="Основной текст с отступом Знак"/>
    <w:basedOn w:val="a0"/>
    <w:link w:val="ab"/>
    <w:uiPriority w:val="99"/>
    <w:semiHidden/>
    <w:rsid w:val="009C0460"/>
    <w:rPr>
      <w:rFonts w:ascii="Calibri" w:eastAsia="Calibri" w:hAnsi="Calibri" w:cs="Times New Roman"/>
    </w:rPr>
  </w:style>
  <w:style w:type="character" w:customStyle="1" w:styleId="20">
    <w:name w:val="Заголовок 2 Знак"/>
    <w:basedOn w:val="a0"/>
    <w:link w:val="2"/>
    <w:uiPriority w:val="9"/>
    <w:rsid w:val="00516258"/>
    <w:rPr>
      <w:rFonts w:ascii="Cambria" w:eastAsia="Times New Roman" w:hAnsi="Cambria" w:cs="Times New Roman"/>
      <w:b/>
      <w:bCs/>
      <w:i/>
      <w:iCs/>
      <w:sz w:val="28"/>
      <w:szCs w:val="28"/>
      <w:lang w:val="x-none" w:eastAsia="x-none"/>
    </w:rPr>
  </w:style>
  <w:style w:type="paragraph" w:styleId="ad">
    <w:name w:val="footnote text"/>
    <w:basedOn w:val="a"/>
    <w:link w:val="ae"/>
    <w:uiPriority w:val="99"/>
    <w:semiHidden/>
    <w:unhideWhenUsed/>
    <w:rsid w:val="00A33628"/>
    <w:pPr>
      <w:spacing w:after="0" w:line="240" w:lineRule="auto"/>
    </w:pPr>
    <w:rPr>
      <w:sz w:val="20"/>
      <w:szCs w:val="20"/>
    </w:rPr>
  </w:style>
  <w:style w:type="character" w:customStyle="1" w:styleId="ae">
    <w:name w:val="Текст сноски Знак"/>
    <w:basedOn w:val="a0"/>
    <w:link w:val="ad"/>
    <w:uiPriority w:val="99"/>
    <w:semiHidden/>
    <w:rsid w:val="00A33628"/>
    <w:rPr>
      <w:rFonts w:ascii="Calibri" w:eastAsia="Calibri" w:hAnsi="Calibri" w:cs="Times New Roman"/>
      <w:sz w:val="20"/>
      <w:szCs w:val="20"/>
    </w:rPr>
  </w:style>
  <w:style w:type="character" w:customStyle="1" w:styleId="10">
    <w:name w:val="Заголовок 1 Знак"/>
    <w:basedOn w:val="a0"/>
    <w:link w:val="1"/>
    <w:uiPriority w:val="9"/>
    <w:rsid w:val="00E30918"/>
    <w:rPr>
      <w:rFonts w:asciiTheme="majorHAnsi" w:eastAsiaTheme="majorEastAsia" w:hAnsiTheme="majorHAnsi" w:cstheme="majorBidi"/>
      <w:b/>
      <w:bCs/>
      <w:color w:val="365F91" w:themeColor="accent1" w:themeShade="BF"/>
      <w:sz w:val="28"/>
      <w:szCs w:val="28"/>
    </w:rPr>
  </w:style>
  <w:style w:type="character" w:styleId="af">
    <w:name w:val="Strong"/>
    <w:basedOn w:val="a0"/>
    <w:uiPriority w:val="22"/>
    <w:qFormat/>
    <w:rsid w:val="00E30918"/>
    <w:rPr>
      <w:b/>
      <w:bCs/>
    </w:rPr>
  </w:style>
  <w:style w:type="character" w:styleId="af0">
    <w:name w:val="Emphasis"/>
    <w:basedOn w:val="a0"/>
    <w:uiPriority w:val="20"/>
    <w:qFormat/>
    <w:rsid w:val="00E3091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3693080">
      <w:bodyDiv w:val="1"/>
      <w:marLeft w:val="0"/>
      <w:marRight w:val="0"/>
      <w:marTop w:val="0"/>
      <w:marBottom w:val="0"/>
      <w:divBdr>
        <w:top w:val="none" w:sz="0" w:space="0" w:color="auto"/>
        <w:left w:val="none" w:sz="0" w:space="0" w:color="auto"/>
        <w:bottom w:val="none" w:sz="0" w:space="0" w:color="auto"/>
        <w:right w:val="none" w:sz="0" w:space="0" w:color="auto"/>
      </w:divBdr>
    </w:div>
    <w:div w:id="1218973624">
      <w:bodyDiv w:val="1"/>
      <w:marLeft w:val="450"/>
      <w:marRight w:val="450"/>
      <w:marTop w:val="0"/>
      <w:marBottom w:val="150"/>
      <w:divBdr>
        <w:top w:val="none" w:sz="0" w:space="0" w:color="auto"/>
        <w:left w:val="none" w:sz="0" w:space="0" w:color="auto"/>
        <w:bottom w:val="none" w:sz="0" w:space="0" w:color="auto"/>
        <w:right w:val="none" w:sz="0" w:space="0" w:color="auto"/>
      </w:divBdr>
      <w:divsChild>
        <w:div w:id="97989053">
          <w:marLeft w:val="225"/>
          <w:marRight w:val="225"/>
          <w:marTop w:val="0"/>
          <w:marBottom w:val="0"/>
          <w:divBdr>
            <w:top w:val="none" w:sz="0" w:space="0" w:color="auto"/>
            <w:left w:val="none" w:sz="0" w:space="0" w:color="auto"/>
            <w:bottom w:val="none" w:sz="0" w:space="0" w:color="auto"/>
            <w:right w:val="none" w:sz="0" w:space="0" w:color="auto"/>
          </w:divBdr>
          <w:divsChild>
            <w:div w:id="1860777180">
              <w:marLeft w:val="0"/>
              <w:marRight w:val="0"/>
              <w:marTop w:val="0"/>
              <w:marBottom w:val="0"/>
              <w:divBdr>
                <w:top w:val="none" w:sz="0" w:space="0" w:color="auto"/>
                <w:left w:val="none" w:sz="0" w:space="0" w:color="auto"/>
                <w:bottom w:val="none" w:sz="0" w:space="0" w:color="auto"/>
                <w:right w:val="none" w:sz="0" w:space="0" w:color="auto"/>
              </w:divBdr>
              <w:divsChild>
                <w:div w:id="1904019246">
                  <w:marLeft w:val="0"/>
                  <w:marRight w:val="0"/>
                  <w:marTop w:val="0"/>
                  <w:marBottom w:val="0"/>
                  <w:divBdr>
                    <w:top w:val="single" w:sz="2" w:space="0" w:color="FFFF00"/>
                    <w:left w:val="single" w:sz="2" w:space="0" w:color="FFFF00"/>
                    <w:bottom w:val="single" w:sz="2" w:space="0" w:color="FFFF00"/>
                    <w:right w:val="single" w:sz="2" w:space="0" w:color="FFFF00"/>
                  </w:divBdr>
                  <w:divsChild>
                    <w:div w:id="1750272300">
                      <w:marLeft w:val="0"/>
                      <w:marRight w:val="0"/>
                      <w:marTop w:val="0"/>
                      <w:marBottom w:val="0"/>
                      <w:divBdr>
                        <w:top w:val="none" w:sz="0" w:space="0" w:color="auto"/>
                        <w:left w:val="none" w:sz="0" w:space="0" w:color="auto"/>
                        <w:bottom w:val="none" w:sz="0" w:space="0" w:color="auto"/>
                        <w:right w:val="none" w:sz="0" w:space="0" w:color="auto"/>
                      </w:divBdr>
                      <w:divsChild>
                        <w:div w:id="859899206">
                          <w:marLeft w:val="30"/>
                          <w:marRight w:val="30"/>
                          <w:marTop w:val="30"/>
                          <w:marBottom w:val="30"/>
                          <w:divBdr>
                            <w:top w:val="single" w:sz="18" w:space="2" w:color="9999FF"/>
                            <w:left w:val="single" w:sz="18" w:space="2" w:color="9999FF"/>
                            <w:bottom w:val="single" w:sz="18" w:space="2" w:color="9999FF"/>
                            <w:right w:val="single" w:sz="18" w:space="2" w:color="9999FF"/>
                          </w:divBdr>
                          <w:divsChild>
                            <w:div w:id="1600872066">
                              <w:marLeft w:val="30"/>
                              <w:marRight w:val="30"/>
                              <w:marTop w:val="30"/>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0351598">
      <w:bodyDiv w:val="1"/>
      <w:marLeft w:val="450"/>
      <w:marRight w:val="450"/>
      <w:marTop w:val="0"/>
      <w:marBottom w:val="150"/>
      <w:divBdr>
        <w:top w:val="none" w:sz="0" w:space="0" w:color="auto"/>
        <w:left w:val="none" w:sz="0" w:space="0" w:color="auto"/>
        <w:bottom w:val="none" w:sz="0" w:space="0" w:color="auto"/>
        <w:right w:val="none" w:sz="0" w:space="0" w:color="auto"/>
      </w:divBdr>
      <w:divsChild>
        <w:div w:id="276841159">
          <w:marLeft w:val="225"/>
          <w:marRight w:val="225"/>
          <w:marTop w:val="0"/>
          <w:marBottom w:val="0"/>
          <w:divBdr>
            <w:top w:val="none" w:sz="0" w:space="0" w:color="auto"/>
            <w:left w:val="none" w:sz="0" w:space="0" w:color="auto"/>
            <w:bottom w:val="none" w:sz="0" w:space="0" w:color="auto"/>
            <w:right w:val="none" w:sz="0" w:space="0" w:color="auto"/>
          </w:divBdr>
          <w:divsChild>
            <w:div w:id="1457606438">
              <w:marLeft w:val="0"/>
              <w:marRight w:val="0"/>
              <w:marTop w:val="0"/>
              <w:marBottom w:val="0"/>
              <w:divBdr>
                <w:top w:val="none" w:sz="0" w:space="0" w:color="auto"/>
                <w:left w:val="none" w:sz="0" w:space="0" w:color="auto"/>
                <w:bottom w:val="none" w:sz="0" w:space="0" w:color="auto"/>
                <w:right w:val="none" w:sz="0" w:space="0" w:color="auto"/>
              </w:divBdr>
              <w:divsChild>
                <w:div w:id="580334771">
                  <w:marLeft w:val="0"/>
                  <w:marRight w:val="0"/>
                  <w:marTop w:val="0"/>
                  <w:marBottom w:val="0"/>
                  <w:divBdr>
                    <w:top w:val="single" w:sz="2" w:space="0" w:color="FFFF00"/>
                    <w:left w:val="single" w:sz="2" w:space="0" w:color="FFFF00"/>
                    <w:bottom w:val="single" w:sz="2" w:space="0" w:color="FFFF00"/>
                    <w:right w:val="single" w:sz="2" w:space="0" w:color="FFFF00"/>
                  </w:divBdr>
                  <w:divsChild>
                    <w:div w:id="1402948881">
                      <w:marLeft w:val="0"/>
                      <w:marRight w:val="0"/>
                      <w:marTop w:val="0"/>
                      <w:marBottom w:val="0"/>
                      <w:divBdr>
                        <w:top w:val="none" w:sz="0" w:space="0" w:color="auto"/>
                        <w:left w:val="none" w:sz="0" w:space="0" w:color="auto"/>
                        <w:bottom w:val="none" w:sz="0" w:space="0" w:color="auto"/>
                        <w:right w:val="none" w:sz="0" w:space="0" w:color="auto"/>
                      </w:divBdr>
                      <w:divsChild>
                        <w:div w:id="1488745966">
                          <w:marLeft w:val="30"/>
                          <w:marRight w:val="30"/>
                          <w:marTop w:val="30"/>
                          <w:marBottom w:val="30"/>
                          <w:divBdr>
                            <w:top w:val="single" w:sz="18" w:space="2" w:color="9999FF"/>
                            <w:left w:val="single" w:sz="18" w:space="2" w:color="9999FF"/>
                            <w:bottom w:val="single" w:sz="18" w:space="2" w:color="9999FF"/>
                            <w:right w:val="single" w:sz="18" w:space="2" w:color="9999FF"/>
                          </w:divBdr>
                          <w:divsChild>
                            <w:div w:id="1441484140">
                              <w:marLeft w:val="30"/>
                              <w:marRight w:val="30"/>
                              <w:marTop w:val="30"/>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5E3D12-3B03-4198-81D7-2E221CF8D1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2122</Words>
  <Characters>12101</Characters>
  <Application>Microsoft Office Word</Application>
  <DocSecurity>0</DocSecurity>
  <Lines>100</Lines>
  <Paragraphs>28</Paragraphs>
  <ScaleCrop>false</ScaleCrop>
  <HeadingPairs>
    <vt:vector size="4" baseType="variant">
      <vt:variant>
        <vt:lpstr>Название</vt:lpstr>
      </vt:variant>
      <vt:variant>
        <vt:i4>1</vt:i4>
      </vt:variant>
      <vt:variant>
        <vt:lpstr>Заголовки</vt:lpstr>
      </vt:variant>
      <vt:variant>
        <vt:i4>2</vt:i4>
      </vt:variant>
    </vt:vector>
  </HeadingPairs>
  <TitlesOfParts>
    <vt:vector size="3" baseType="lpstr">
      <vt:lpstr/>
      <vt:lpstr>Выдача лицензий и разрешений на оружие для граждан</vt:lpstr>
      <vt:lpstr>Лицензирование частной охранной деятельности</vt:lpstr>
    </vt:vector>
  </TitlesOfParts>
  <Company/>
  <LinksUpToDate>false</LinksUpToDate>
  <CharactersWithSpaces>14195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Рустам</dc:creator>
  <cp:lastModifiedBy>Рустем</cp:lastModifiedBy>
  <cp:revision>4</cp:revision>
  <cp:lastPrinted>2016-01-16T13:46:00Z</cp:lastPrinted>
  <dcterms:created xsi:type="dcterms:W3CDTF">2016-01-28T19:20:00Z</dcterms:created>
  <dcterms:modified xsi:type="dcterms:W3CDTF">2016-02-16T12:26:00Z</dcterms:modified>
</cp:coreProperties>
</file>