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540"/>
        <w:gridCol w:w="2196"/>
        <w:gridCol w:w="3385"/>
        <w:gridCol w:w="1009"/>
      </w:tblGrid>
      <w:tr w:rsidR="003366AE" w:rsidRPr="00805D20" w:rsidTr="00BF7DE9">
        <w:trPr>
          <w:trHeight w:val="2113"/>
        </w:trPr>
        <w:tc>
          <w:tcPr>
            <w:tcW w:w="4538" w:type="dxa"/>
          </w:tcPr>
          <w:p w:rsidR="003366AE" w:rsidRPr="00805D20" w:rsidRDefault="003366AE" w:rsidP="00BF7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805D20">
              <w:rPr>
                <w:rFonts w:ascii="Times New Roman" w:hAnsi="Times New Roman"/>
                <w:b/>
                <w:bCs/>
                <w:sz w:val="28"/>
                <w:szCs w:val="28"/>
              </w:rPr>
              <w:t>Республика Татарстан</w:t>
            </w:r>
          </w:p>
          <w:p w:rsidR="003366AE" w:rsidRPr="00805D20" w:rsidRDefault="003366AE" w:rsidP="00BF7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5D20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</w:t>
            </w:r>
          </w:p>
          <w:p w:rsidR="003366AE" w:rsidRPr="00805D20" w:rsidRDefault="003366AE" w:rsidP="00BF7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5D20">
              <w:rPr>
                <w:rFonts w:ascii="Times New Roman" w:hAnsi="Times New Roman"/>
                <w:b/>
                <w:bCs/>
                <w:sz w:val="28"/>
                <w:szCs w:val="28"/>
              </w:rPr>
              <w:t>Исполнительного комитета</w:t>
            </w:r>
          </w:p>
          <w:p w:rsidR="003366AE" w:rsidRPr="00805D20" w:rsidRDefault="003366AE" w:rsidP="00BF7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805D20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Пестречинского</w:t>
            </w:r>
          </w:p>
          <w:p w:rsidR="003366AE" w:rsidRPr="00805D20" w:rsidRDefault="003366AE" w:rsidP="00BF7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5D20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3366AE" w:rsidRPr="00805D20" w:rsidRDefault="003366AE" w:rsidP="00BF7DE9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D20">
              <w:rPr>
                <w:rFonts w:ascii="Times New Roman" w:hAnsi="Times New Roman"/>
                <w:sz w:val="24"/>
                <w:szCs w:val="24"/>
              </w:rPr>
              <w:t xml:space="preserve">422770, с. </w:t>
            </w:r>
            <w:proofErr w:type="spellStart"/>
            <w:r w:rsidRPr="00805D20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805D20">
              <w:rPr>
                <w:rFonts w:ascii="Times New Roman" w:hAnsi="Times New Roman"/>
                <w:sz w:val="24"/>
                <w:szCs w:val="24"/>
              </w:rPr>
              <w:t>, ул. Советская, 18</w:t>
            </w:r>
          </w:p>
          <w:p w:rsidR="003366AE" w:rsidRPr="00805D20" w:rsidRDefault="003366AE" w:rsidP="00BF7DE9">
            <w:pPr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3366AE" w:rsidRPr="00805D20" w:rsidRDefault="003366AE" w:rsidP="00BF7DE9">
            <w:pPr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3366AE" w:rsidRPr="00805D20" w:rsidRDefault="003366AE" w:rsidP="00BF7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5D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805D20">
              <w:rPr>
                <w:rFonts w:ascii="Times New Roman" w:hAnsi="Times New Roman"/>
                <w:b/>
                <w:bCs/>
                <w:sz w:val="28"/>
                <w:szCs w:val="28"/>
              </w:rPr>
              <w:t>Республикасы</w:t>
            </w:r>
            <w:proofErr w:type="spellEnd"/>
          </w:p>
          <w:p w:rsidR="003366AE" w:rsidRPr="00805D20" w:rsidRDefault="003366AE" w:rsidP="00BF7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5D20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Питрәч муни</w:t>
            </w:r>
            <w:proofErr w:type="spellStart"/>
            <w:r w:rsidRPr="00805D20">
              <w:rPr>
                <w:rFonts w:ascii="Times New Roman" w:hAnsi="Times New Roman"/>
                <w:b/>
                <w:bCs/>
                <w:sz w:val="28"/>
                <w:szCs w:val="28"/>
              </w:rPr>
              <w:t>ципаль</w:t>
            </w:r>
            <w:proofErr w:type="spellEnd"/>
            <w:r w:rsidRPr="00805D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районы</w:t>
            </w:r>
          </w:p>
          <w:p w:rsidR="003366AE" w:rsidRPr="00805D20" w:rsidRDefault="003366AE" w:rsidP="00BF7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05D20">
              <w:rPr>
                <w:rFonts w:ascii="Times New Roman" w:hAnsi="Times New Roman"/>
                <w:b/>
                <w:bCs/>
                <w:sz w:val="28"/>
                <w:szCs w:val="28"/>
              </w:rPr>
              <w:t>башкарма</w:t>
            </w:r>
            <w:proofErr w:type="spellEnd"/>
            <w:r w:rsidRPr="00805D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комитеты</w:t>
            </w:r>
          </w:p>
          <w:p w:rsidR="003366AE" w:rsidRPr="00805D20" w:rsidRDefault="003366AE" w:rsidP="00BF7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805D20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ҖИТӘКЧЕСЕ</w:t>
            </w:r>
          </w:p>
          <w:p w:rsidR="003366AE" w:rsidRPr="00805D20" w:rsidRDefault="003366AE" w:rsidP="00BF7DE9">
            <w:pPr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D20">
              <w:rPr>
                <w:rFonts w:ascii="Times New Roman" w:hAnsi="Times New Roman"/>
                <w:sz w:val="24"/>
                <w:szCs w:val="24"/>
              </w:rPr>
              <w:t xml:space="preserve">422770, </w:t>
            </w:r>
            <w:proofErr w:type="spellStart"/>
            <w:r w:rsidRPr="00805D20">
              <w:rPr>
                <w:rFonts w:ascii="Times New Roman" w:hAnsi="Times New Roman"/>
                <w:sz w:val="24"/>
                <w:szCs w:val="24"/>
              </w:rPr>
              <w:t>Питр</w:t>
            </w:r>
            <w:proofErr w:type="spellEnd"/>
            <w:r w:rsidRPr="00805D20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Pr="00805D20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proofErr w:type="spellStart"/>
            <w:r w:rsidRPr="00805D20">
              <w:rPr>
                <w:rFonts w:ascii="Times New Roman" w:hAnsi="Times New Roman"/>
                <w:sz w:val="24"/>
                <w:szCs w:val="24"/>
              </w:rPr>
              <w:t>авылы</w:t>
            </w:r>
            <w:proofErr w:type="spellEnd"/>
            <w:r w:rsidRPr="00805D20">
              <w:rPr>
                <w:rFonts w:ascii="Times New Roman" w:hAnsi="Times New Roman"/>
                <w:sz w:val="24"/>
                <w:szCs w:val="24"/>
              </w:rPr>
              <w:t xml:space="preserve">, Совет </w:t>
            </w:r>
            <w:proofErr w:type="spellStart"/>
            <w:r w:rsidRPr="00805D20">
              <w:rPr>
                <w:rFonts w:ascii="Times New Roman" w:hAnsi="Times New Roman"/>
                <w:sz w:val="24"/>
                <w:szCs w:val="24"/>
              </w:rPr>
              <w:t>урамы</w:t>
            </w:r>
            <w:proofErr w:type="spellEnd"/>
            <w:r w:rsidRPr="00805D20">
              <w:rPr>
                <w:rFonts w:ascii="Times New Roman" w:hAnsi="Times New Roman"/>
                <w:sz w:val="24"/>
                <w:szCs w:val="24"/>
              </w:rPr>
              <w:t>, 18</w:t>
            </w:r>
          </w:p>
          <w:p w:rsidR="003366AE" w:rsidRPr="00805D20" w:rsidRDefault="003366AE" w:rsidP="00BF7DE9">
            <w:pPr>
              <w:spacing w:after="0" w:line="240" w:lineRule="auto"/>
              <w:ind w:left="432" w:hanging="432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3366AE" w:rsidRPr="00805D20" w:rsidTr="00BF7DE9">
        <w:trPr>
          <w:gridAfter w:val="1"/>
          <w:wAfter w:w="1009" w:type="dxa"/>
          <w:trHeight w:val="286"/>
        </w:trPr>
        <w:tc>
          <w:tcPr>
            <w:tcW w:w="10116" w:type="dxa"/>
            <w:gridSpan w:val="3"/>
          </w:tcPr>
          <w:p w:rsidR="003366AE" w:rsidRPr="00805D20" w:rsidRDefault="003366AE" w:rsidP="00BF7DE9">
            <w:pPr>
              <w:spacing w:after="0" w:line="240" w:lineRule="auto"/>
              <w:ind w:right="-13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D20">
              <w:rPr>
                <w:rFonts w:ascii="Times New Roman" w:hAnsi="Times New Roman"/>
                <w:sz w:val="24"/>
                <w:szCs w:val="24"/>
              </w:rPr>
              <w:t xml:space="preserve">тел. +7 (84367) 3-02-02 факс: (84367) 3-02-01  </w:t>
            </w:r>
            <w:r w:rsidRPr="00805D2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05D20">
              <w:rPr>
                <w:rFonts w:ascii="Times New Roman" w:hAnsi="Times New Roman"/>
                <w:sz w:val="24"/>
                <w:szCs w:val="24"/>
              </w:rPr>
              <w:t>-</w:t>
            </w:r>
            <w:r w:rsidRPr="00805D2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05D2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05D20">
              <w:rPr>
                <w:rFonts w:ascii="Times New Roman" w:hAnsi="Times New Roman"/>
                <w:sz w:val="24"/>
                <w:szCs w:val="24"/>
              </w:rPr>
              <w:t>pitriash@tatar.r</w:t>
            </w:r>
            <w:proofErr w:type="spellEnd"/>
            <w:r w:rsidRPr="00805D20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</w:tc>
      </w:tr>
    </w:tbl>
    <w:p w:rsidR="003366AE" w:rsidRPr="00805D20" w:rsidRDefault="003366AE" w:rsidP="003366AE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" strokeweight="3.5pt">
                <v:stroke linestyle="thinThick"/>
              </v:line>
            </w:pict>
          </mc:Fallback>
        </mc:AlternateContent>
      </w:r>
    </w:p>
    <w:p w:rsidR="003366AE" w:rsidRPr="00805D20" w:rsidRDefault="003366AE" w:rsidP="003366AE">
      <w:pPr>
        <w:ind w:left="-360"/>
        <w:jc w:val="center"/>
        <w:rPr>
          <w:rFonts w:ascii="Times New Roman" w:hAnsi="Times New Roman"/>
          <w:b/>
          <w:sz w:val="24"/>
          <w:szCs w:val="24"/>
        </w:rPr>
      </w:pPr>
      <w:r w:rsidRPr="00805D20">
        <w:rPr>
          <w:rFonts w:ascii="Times New Roman" w:hAnsi="Times New Roman"/>
          <w:b/>
          <w:sz w:val="28"/>
          <w:szCs w:val="28"/>
        </w:rPr>
        <w:t>РАСПОРЯЖЕНИЕ</w:t>
      </w:r>
      <w:r w:rsidRPr="00805D20">
        <w:rPr>
          <w:rFonts w:ascii="Times New Roman" w:hAnsi="Times New Roman"/>
          <w:b/>
          <w:sz w:val="24"/>
          <w:szCs w:val="24"/>
        </w:rPr>
        <w:tab/>
      </w:r>
      <w:r w:rsidRPr="00805D20">
        <w:rPr>
          <w:rFonts w:ascii="Times New Roman" w:hAnsi="Times New Roman"/>
          <w:b/>
          <w:sz w:val="24"/>
          <w:szCs w:val="24"/>
        </w:rPr>
        <w:tab/>
      </w:r>
      <w:r w:rsidRPr="00805D20">
        <w:rPr>
          <w:rFonts w:ascii="Times New Roman" w:hAnsi="Times New Roman"/>
          <w:b/>
          <w:sz w:val="24"/>
          <w:szCs w:val="24"/>
        </w:rPr>
        <w:tab/>
      </w:r>
      <w:r w:rsidRPr="00805D20">
        <w:rPr>
          <w:rFonts w:ascii="Times New Roman" w:hAnsi="Times New Roman"/>
          <w:b/>
          <w:sz w:val="24"/>
          <w:szCs w:val="24"/>
        </w:rPr>
        <w:tab/>
      </w:r>
      <w:r w:rsidRPr="00805D20">
        <w:rPr>
          <w:rFonts w:ascii="Times New Roman" w:hAnsi="Times New Roman"/>
          <w:b/>
          <w:sz w:val="24"/>
          <w:szCs w:val="24"/>
        </w:rPr>
        <w:tab/>
      </w:r>
      <w:r w:rsidRPr="00805D20">
        <w:rPr>
          <w:rFonts w:ascii="Times New Roman" w:hAnsi="Times New Roman"/>
          <w:b/>
          <w:sz w:val="24"/>
          <w:szCs w:val="24"/>
        </w:rPr>
        <w:tab/>
      </w:r>
      <w:r w:rsidRPr="00805D20">
        <w:rPr>
          <w:rFonts w:ascii="Times New Roman" w:hAnsi="Times New Roman"/>
          <w:b/>
          <w:sz w:val="24"/>
          <w:szCs w:val="24"/>
        </w:rPr>
        <w:tab/>
      </w:r>
      <w:r w:rsidRPr="00805D20">
        <w:rPr>
          <w:rFonts w:ascii="Times New Roman" w:hAnsi="Times New Roman"/>
          <w:b/>
          <w:sz w:val="24"/>
          <w:szCs w:val="24"/>
        </w:rPr>
        <w:tab/>
      </w:r>
      <w:r w:rsidRPr="00805D20">
        <w:rPr>
          <w:rFonts w:ascii="Times New Roman" w:hAnsi="Times New Roman"/>
          <w:b/>
          <w:sz w:val="28"/>
          <w:szCs w:val="28"/>
        </w:rPr>
        <w:t>БОЕРЫК</w:t>
      </w:r>
    </w:p>
    <w:p w:rsidR="003366AE" w:rsidRPr="00805D20" w:rsidRDefault="0004524A" w:rsidP="0004524A">
      <w:pPr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366AE" w:rsidRPr="00805D2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02</w:t>
      </w:r>
      <w:r w:rsidR="003366AE" w:rsidRPr="00805D2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августа, </w:t>
      </w:r>
      <w:r w:rsidR="003366AE" w:rsidRPr="00805D2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 ел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3366AE" w:rsidRPr="00805D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366</w:t>
      </w:r>
    </w:p>
    <w:p w:rsidR="004A68C0" w:rsidRDefault="004A68C0" w:rsidP="004A68C0">
      <w:pPr>
        <w:pStyle w:val="a6"/>
        <w:spacing w:after="0" w:line="240" w:lineRule="auto"/>
        <w:ind w:left="0"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tt-RU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tt-RU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мәктә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автобус</w:t>
      </w:r>
      <w:r>
        <w:rPr>
          <w:rFonts w:ascii="Times New Roman" w:hAnsi="Times New Roman"/>
          <w:sz w:val="28"/>
          <w:szCs w:val="28"/>
          <w:lang w:val="tt-RU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маршрутларын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ачу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турында</w:t>
      </w:r>
      <w:proofErr w:type="spellEnd"/>
    </w:p>
    <w:p w:rsidR="0058495E" w:rsidRDefault="0058495E" w:rsidP="004A68C0">
      <w:pPr>
        <w:pStyle w:val="Default"/>
        <w:rPr>
          <w:color w:val="auto"/>
          <w:sz w:val="28"/>
          <w:szCs w:val="28"/>
        </w:rPr>
      </w:pPr>
    </w:p>
    <w:p w:rsidR="0058495E" w:rsidRDefault="0058495E" w:rsidP="004A68C0">
      <w:pPr>
        <w:pStyle w:val="Default"/>
        <w:rPr>
          <w:color w:val="auto"/>
          <w:sz w:val="28"/>
          <w:szCs w:val="28"/>
        </w:rPr>
      </w:pPr>
    </w:p>
    <w:p w:rsidR="004A68C0" w:rsidRDefault="004A68C0" w:rsidP="004A6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>
        <w:rPr>
          <w:rFonts w:ascii="Times New Roman" w:hAnsi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Министрлар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Кабинетының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2006 </w:t>
      </w:r>
      <w:proofErr w:type="spellStart"/>
      <w:r>
        <w:rPr>
          <w:rFonts w:ascii="Times New Roman" w:hAnsi="Times New Roman"/>
          <w:sz w:val="28"/>
          <w:szCs w:val="28"/>
        </w:rPr>
        <w:t>елның</w:t>
      </w:r>
      <w:proofErr w:type="spellEnd"/>
      <w:r>
        <w:rPr>
          <w:rFonts w:ascii="Times New Roman" w:hAnsi="Times New Roman"/>
          <w:sz w:val="28"/>
          <w:szCs w:val="28"/>
        </w:rPr>
        <w:t xml:space="preserve"> 03 </w:t>
      </w:r>
      <w:proofErr w:type="spellStart"/>
      <w:r>
        <w:rPr>
          <w:rFonts w:ascii="Times New Roman" w:hAnsi="Times New Roman"/>
          <w:sz w:val="28"/>
          <w:szCs w:val="28"/>
        </w:rPr>
        <w:t>августындагы</w:t>
      </w:r>
      <w:proofErr w:type="spellEnd"/>
      <w:r>
        <w:rPr>
          <w:rFonts w:ascii="Times New Roman" w:hAnsi="Times New Roman"/>
          <w:sz w:val="28"/>
          <w:szCs w:val="28"/>
        </w:rPr>
        <w:t xml:space="preserve"> 400 </w:t>
      </w:r>
      <w:proofErr w:type="spellStart"/>
      <w:r>
        <w:rPr>
          <w:rFonts w:ascii="Times New Roman" w:hAnsi="Times New Roman"/>
          <w:sz w:val="28"/>
          <w:szCs w:val="28"/>
        </w:rPr>
        <w:t>номерлы</w:t>
      </w:r>
      <w:proofErr w:type="spellEnd"/>
      <w:r>
        <w:rPr>
          <w:rFonts w:ascii="Times New Roman" w:hAnsi="Times New Roman"/>
          <w:sz w:val="28"/>
          <w:szCs w:val="28"/>
        </w:rPr>
        <w:t xml:space="preserve"> «Татарстан </w:t>
      </w:r>
      <w:proofErr w:type="spellStart"/>
      <w:r>
        <w:rPr>
          <w:rFonts w:ascii="Times New Roman" w:hAnsi="Times New Roman"/>
          <w:sz w:val="28"/>
          <w:szCs w:val="28"/>
        </w:rPr>
        <w:t>Республикасында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мәктә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автобусларыннан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нәтиҗәле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файдалану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чаралары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турында»гы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нигезенд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ә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һәм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Питрәч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районының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бирү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учреждениеләрендә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укучыларны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йөртү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куркынычсызлыгын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тәэмин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итү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максатларында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түбәндәгеләр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боерам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410BD" w:rsidRDefault="004A68C0" w:rsidP="004A68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4A68C0">
        <w:rPr>
          <w:rFonts w:ascii="Times New Roman" w:hAnsi="Times New Roman" w:cs="Times New Roman"/>
          <w:sz w:val="28"/>
          <w:szCs w:val="28"/>
          <w:lang w:val="tt-RU"/>
        </w:rPr>
        <w:t>1.202</w:t>
      </w:r>
      <w:r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4A68C0">
        <w:rPr>
          <w:rFonts w:ascii="Times New Roman" w:hAnsi="Times New Roman" w:cs="Times New Roman"/>
          <w:sz w:val="28"/>
          <w:szCs w:val="28"/>
          <w:lang w:val="tt-RU"/>
        </w:rPr>
        <w:t>-202</w:t>
      </w:r>
      <w:r>
        <w:rPr>
          <w:rFonts w:ascii="Times New Roman" w:hAnsi="Times New Roman" w:cs="Times New Roman"/>
          <w:sz w:val="28"/>
          <w:szCs w:val="28"/>
          <w:lang w:val="tt-RU"/>
        </w:rPr>
        <w:t>5</w:t>
      </w:r>
      <w:bookmarkStart w:id="0" w:name="_GoBack"/>
      <w:bookmarkEnd w:id="0"/>
      <w:r w:rsidRPr="004A68C0">
        <w:rPr>
          <w:rFonts w:ascii="Times New Roman" w:hAnsi="Times New Roman" w:cs="Times New Roman"/>
          <w:sz w:val="28"/>
          <w:szCs w:val="28"/>
          <w:lang w:val="tt-RU"/>
        </w:rPr>
        <w:t xml:space="preserve"> елга түбәндәге мәктәп  автобусы маршрутларын ачарга:</w:t>
      </w:r>
    </w:p>
    <w:p w:rsidR="004A68C0" w:rsidRPr="004A68C0" w:rsidRDefault="004A68C0" w:rsidP="004A68C0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58495E" w:rsidRPr="007744FD" w:rsidTr="007744FD">
        <w:tc>
          <w:tcPr>
            <w:tcW w:w="959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8612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естрецы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ул.Осиновская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– ПСОШ №1- ПСОШ №2 –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ул.Осиновская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ПСОШ №1- ПСОШ №2 –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д.Шихазда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ПСОШ №1- ПСОШ №2»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8612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естрецы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д.Уланово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ПСОШ №1- ПСОШ №2 –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ул.Осипова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(ПМК) - ПСОШ №1- ПСОШ»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</w:p>
        </w:tc>
        <w:tc>
          <w:tcPr>
            <w:tcW w:w="8612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Ходяшево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Пимери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Ходяшево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Кибечи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овали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д. Новоселки - с. Пановка - с. Тат.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Ходяшево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имери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с.Пановка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-д. Новоселки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с.Ковали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д.Кибечи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с.Тат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Ходяшево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</w:p>
        </w:tc>
        <w:tc>
          <w:tcPr>
            <w:tcW w:w="8612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«с. Шали - 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ТатЦИК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Шали (начальная школа)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(средняя школа) - с. Кулаево -с. Шали - с. Кулаево - с. Шали - 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ТатЦик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Кулаево - с. Шали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с.Кулаево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с.Шали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(средняя школа)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с.Шали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(начальная школа)» </w:t>
            </w:r>
            <w:r w:rsidRPr="007744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дополнительно</w:t>
            </w: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(понедельник, суббота) «с. Шали - 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ТатЦик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Шали - д. Екатериновка - с. Кулаево - с. Пестрецы АЗС - с. Шали - 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ТатЦИК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Кулаево - с. Шали - с. Кулаево - д. Екатериновка -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005</w:t>
            </w:r>
          </w:p>
        </w:tc>
        <w:tc>
          <w:tcPr>
            <w:tcW w:w="8612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«Пос. Первое мая - д. Камыш- пос. Первое мая - с.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ильдеево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.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д. Ильинка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д.Камыш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пос. Первое Мая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д.Гильдеево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.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Первое мая -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д.Гильдеево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д. Ильинка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д.Камыш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пос. Первое Мая - с. Богородское- пос. Первое мая - с. Богородское - 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Гильдеево-с.Богородское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д.Гильдеево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д. Ильинка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д.Камыш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744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пос. Первое Мая - с.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д.Камыш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пос. Первое Мая- с. Богородское - 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Гильдеев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пос. Первое Мая»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006</w:t>
            </w:r>
          </w:p>
        </w:tc>
        <w:tc>
          <w:tcPr>
            <w:tcW w:w="8612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естрецы -д. Иске Юрт - с. Чита -д.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Колкомерка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с.Кряш-Серда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Чита - д. Иске - Юрт - д. Кызыл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Яшьляр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Сосновый бор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д.Конь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с.Пестрецы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</w:p>
        </w:tc>
        <w:tc>
          <w:tcPr>
            <w:tcW w:w="8612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«Пос. Первое мая - д. Камыш- пос. Первое мая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Гильдеево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д. Ильинка - .Камыш - пос. Первое Мая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д.Гильдеево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Первое мая -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д.Гильдеево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д. Ильинка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д.Камыш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ос. Первое Мая - с. Богородское- пос. Первое мая - с. Богородское - 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Гильдеево-с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д.Гильдеево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-д. Ильинка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д.Камыш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пос. Первое Мая - с.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д.Камыш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пос. Первое Мая- с.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д.Гильдеево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- пос. Первое Мая»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008</w:t>
            </w:r>
          </w:p>
        </w:tc>
        <w:tc>
          <w:tcPr>
            <w:tcW w:w="8612" w:type="dxa"/>
          </w:tcPr>
          <w:p w:rsidR="0058495E" w:rsidRPr="007744FD" w:rsidRDefault="0058495E" w:rsidP="005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«с. Пестрецы- с.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Кулаево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ж.к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Мёшанские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усадьбы - д.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Карповка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с. Кулаево - д.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Арышхазда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с. Кулаево -д.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Арышхазда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с.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Тогашево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с. Кулаево - с. Пестрецы (АЗС)- с. Кулаево- д.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Арышхазда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с.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Кулаево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ж.к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Мёшанские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усадьбы - д.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Карповка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с. Кулаево - д.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Арышхазда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с.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Тогашево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естрецы</w:t>
            </w:r>
            <w:proofErr w:type="spellEnd"/>
            <w:r w:rsidRPr="00774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8612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естрецы - с.Новое Шигалеево - ЖК Царево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д.Званка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д.Нов.Званка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д.Званка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Нов.Званка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д.Званка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д.Званка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д. Нов.3ванка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Званка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ЖК Царево - с. Новое Шигалеево - с.Пестрецы»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8612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«с.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енино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Кокушкино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Белкино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с. Ленино - Кокушкино-д.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Салкын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Чишма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Ленино - Кокушкино-д. Больши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Бутырки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-с. Ленино - Кокушкино с. Большие -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Бутырки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обяково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д.Надеждино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Ленино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Кокушкино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Салкын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Чишма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Ленино - Кокушкино -д. Большие -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Бутырки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Ленино - Кокушкино-с.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Белкино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обяково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д.Надеждино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с.Большие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Бутырки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Пестрецы»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</w:p>
        </w:tc>
        <w:tc>
          <w:tcPr>
            <w:tcW w:w="8612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естрецы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с.Старое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Старое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д.Новая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Званка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ЖК «Царево»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с.Новое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Шигалеево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с.Старое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Шигалеево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с.Новое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Шигалеево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ЖК «Царево»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с.Старое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с.Старое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Кощаково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д.Новая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Званка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с.Пестрецы»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012</w:t>
            </w:r>
          </w:p>
        </w:tc>
        <w:tc>
          <w:tcPr>
            <w:tcW w:w="8612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«Богородское- д. Ильинка -пос. Первое Мая - с.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ильдеево-с.Богородское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д.Камыш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пос. Первое Мая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д.Гильдеево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д.Камыш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пос. Первое Мая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д.Гильдеево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д. Ильинка - Камыш - пос. Первое Мая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Гильдеево-с.Богородское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д.Камыш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пос. Первое Мая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д.Гильдеево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д.Ильинка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д.Камыш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пос. Первое Мая 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</w:p>
        </w:tc>
        <w:tc>
          <w:tcPr>
            <w:tcW w:w="8612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уюки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-лицей «Алгоритм»-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д.Куюки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8612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«ЖК «Светлый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744FD" w:rsidRPr="007744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7744FD" w:rsidRPr="007744FD">
              <w:rPr>
                <w:rFonts w:ascii="Times New Roman" w:hAnsi="Times New Roman" w:cs="Times New Roman"/>
                <w:sz w:val="28"/>
                <w:szCs w:val="28"/>
              </w:rPr>
              <w:t>лицей «Алгоритм»- ЖК «Светлый»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</w:p>
        </w:tc>
        <w:tc>
          <w:tcPr>
            <w:tcW w:w="8612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«ЖК «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Яшьлек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»- лицей «Алгоритм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ЖК «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Яшьлек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</w:p>
        </w:tc>
        <w:tc>
          <w:tcPr>
            <w:tcW w:w="8612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овые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Салмачи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- лицей «Алгоритм»-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п.Новые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Салмачи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8495E" w:rsidRPr="007744FD" w:rsidTr="007744FD">
        <w:tc>
          <w:tcPr>
            <w:tcW w:w="959" w:type="dxa"/>
          </w:tcPr>
          <w:p w:rsidR="0058495E" w:rsidRPr="007744FD" w:rsidRDefault="0058495E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017</w:t>
            </w:r>
          </w:p>
        </w:tc>
        <w:tc>
          <w:tcPr>
            <w:tcW w:w="8612" w:type="dxa"/>
          </w:tcPr>
          <w:p w:rsidR="0058495E" w:rsidRPr="007744FD" w:rsidRDefault="007744FD" w:rsidP="00C2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естрецы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ул.Осиновская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– ПСОШ №1- ПСОШ №2 –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ул.Осиновская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ПСОШ №1- ПСОШ №2 – </w:t>
            </w:r>
            <w:proofErr w:type="spellStart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>д.Шихазда</w:t>
            </w:r>
            <w:proofErr w:type="spellEnd"/>
            <w:r w:rsidRPr="007744FD">
              <w:rPr>
                <w:rFonts w:ascii="Times New Roman" w:hAnsi="Times New Roman" w:cs="Times New Roman"/>
                <w:sz w:val="28"/>
                <w:szCs w:val="28"/>
              </w:rPr>
              <w:t xml:space="preserve"> - ПСОШ №1- ПСОШ №2»</w:t>
            </w:r>
          </w:p>
        </w:tc>
      </w:tr>
    </w:tbl>
    <w:p w:rsidR="0058495E" w:rsidRDefault="0058495E" w:rsidP="003366A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Рекомендовать: </w:t>
      </w:r>
    </w:p>
    <w:p w:rsidR="0058495E" w:rsidRDefault="00776D64" w:rsidP="005849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58495E">
        <w:rPr>
          <w:sz w:val="28"/>
          <w:szCs w:val="28"/>
        </w:rPr>
        <w:t>.1. руководителю ООО «Дорожно-ремонтное строительное управление» - (</w:t>
      </w:r>
      <w:proofErr w:type="spellStart"/>
      <w:r w:rsidR="0058495E">
        <w:rPr>
          <w:sz w:val="28"/>
          <w:szCs w:val="28"/>
        </w:rPr>
        <w:t>Вафин</w:t>
      </w:r>
      <w:proofErr w:type="spellEnd"/>
      <w:r w:rsidR="0058495E">
        <w:rPr>
          <w:sz w:val="28"/>
          <w:szCs w:val="28"/>
        </w:rPr>
        <w:t xml:space="preserve"> М.М.) и начальнику автоколонны (</w:t>
      </w:r>
      <w:proofErr w:type="spellStart"/>
      <w:r w:rsidR="0058495E">
        <w:rPr>
          <w:sz w:val="28"/>
          <w:szCs w:val="28"/>
        </w:rPr>
        <w:t>Р.З.Файзулин</w:t>
      </w:r>
      <w:proofErr w:type="spellEnd"/>
      <w:r w:rsidR="0058495E">
        <w:rPr>
          <w:sz w:val="28"/>
          <w:szCs w:val="28"/>
        </w:rPr>
        <w:t xml:space="preserve">) осуществлять перевозку обучающихся в соответствии с требованиями безопасности дорожного движения. </w:t>
      </w:r>
    </w:p>
    <w:p w:rsidR="0058495E" w:rsidRDefault="00776D64" w:rsidP="005849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58495E">
        <w:rPr>
          <w:sz w:val="28"/>
          <w:szCs w:val="28"/>
        </w:rPr>
        <w:t xml:space="preserve">.2. Руководителям общеобразовательных учреждений Пестречинского муниципального района РТ разработать графики движения автобусов, обеспечить сопровождение учащихся до общеобразовательных учреждений и обратно. Графики движения и список сопровождающих лиц предоставить перевозчику. </w:t>
      </w:r>
    </w:p>
    <w:p w:rsidR="0058495E" w:rsidRDefault="00776D64" w:rsidP="005849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58495E">
        <w:rPr>
          <w:sz w:val="28"/>
          <w:szCs w:val="28"/>
        </w:rPr>
        <w:t xml:space="preserve">.3. Главам сельских поселений обеспечить содержание улично-дорожной сети в соответствии с требованиями, предъявляемыми к дорогам для эксплуатации автобусных маршрутов. </w:t>
      </w:r>
    </w:p>
    <w:p w:rsidR="0058495E" w:rsidRDefault="00776D64" w:rsidP="003366A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8495E">
        <w:rPr>
          <w:sz w:val="28"/>
          <w:szCs w:val="28"/>
        </w:rPr>
        <w:t xml:space="preserve">. </w:t>
      </w:r>
      <w:proofErr w:type="gramStart"/>
      <w:r w:rsidR="0058495E">
        <w:rPr>
          <w:sz w:val="28"/>
          <w:szCs w:val="28"/>
        </w:rPr>
        <w:t>Контроль за</w:t>
      </w:r>
      <w:proofErr w:type="gramEnd"/>
      <w:r w:rsidR="0058495E">
        <w:rPr>
          <w:sz w:val="28"/>
          <w:szCs w:val="28"/>
        </w:rPr>
        <w:t xml:space="preserve"> исполнением настоящего распоряжения </w:t>
      </w:r>
      <w:r>
        <w:rPr>
          <w:sz w:val="28"/>
          <w:szCs w:val="28"/>
        </w:rPr>
        <w:t>возложить на начальника МБУ «Отдел образования» Харитонову М.А</w:t>
      </w:r>
      <w:r w:rsidR="0058495E">
        <w:rPr>
          <w:sz w:val="28"/>
          <w:szCs w:val="28"/>
        </w:rPr>
        <w:t xml:space="preserve">. </w:t>
      </w:r>
    </w:p>
    <w:p w:rsidR="0058495E" w:rsidRDefault="0058495E" w:rsidP="0058495E">
      <w:pPr>
        <w:rPr>
          <w:sz w:val="28"/>
          <w:szCs w:val="28"/>
        </w:rPr>
      </w:pPr>
    </w:p>
    <w:p w:rsidR="007744FD" w:rsidRDefault="007744FD" w:rsidP="0058495E">
      <w:pPr>
        <w:rPr>
          <w:sz w:val="28"/>
          <w:szCs w:val="28"/>
        </w:rPr>
      </w:pPr>
    </w:p>
    <w:p w:rsidR="0058495E" w:rsidRDefault="0058495E" w:rsidP="00584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95E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58495E" w:rsidRPr="0058495E" w:rsidRDefault="0058495E" w:rsidP="0058495E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</w:t>
      </w:r>
      <w:r w:rsidR="003366A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Р.А.Сулейманов</w:t>
      </w:r>
      <w:proofErr w:type="spellEnd"/>
    </w:p>
    <w:sectPr w:rsidR="0058495E" w:rsidRPr="0058495E" w:rsidSect="003366A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1B"/>
    <w:rsid w:val="0004524A"/>
    <w:rsid w:val="002410BD"/>
    <w:rsid w:val="003366AE"/>
    <w:rsid w:val="004A68C0"/>
    <w:rsid w:val="004D176E"/>
    <w:rsid w:val="0058495E"/>
    <w:rsid w:val="007744FD"/>
    <w:rsid w:val="00776D64"/>
    <w:rsid w:val="00B66B1B"/>
    <w:rsid w:val="00F4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4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4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6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4A68C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4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4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6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4A68C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BA61-1347-4C1D-BD79-E099ADFE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IMC4</dc:creator>
  <cp:lastModifiedBy>ICL</cp:lastModifiedBy>
  <cp:revision>4</cp:revision>
  <dcterms:created xsi:type="dcterms:W3CDTF">2024-08-08T13:48:00Z</dcterms:created>
  <dcterms:modified xsi:type="dcterms:W3CDTF">2024-08-12T10:50:00Z</dcterms:modified>
</cp:coreProperties>
</file>