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5D038C" w:rsidP="00E42C97">
      <w:pPr>
        <w:autoSpaceDE w:val="0"/>
        <w:autoSpaceDN w:val="0"/>
        <w:adjustRightInd w:val="0"/>
        <w:ind w:left="708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10C68" w:rsidRDefault="00E10C68" w:rsidP="00E10C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90833" w:rsidRPr="00532754" w:rsidRDefault="00E3427B" w:rsidP="00E10C6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F41B13">
        <w:rPr>
          <w:rFonts w:ascii="Times New Roman" w:hAnsi="Times New Roman" w:cs="Times New Roman"/>
          <w:b w:val="0"/>
          <w:sz w:val="28"/>
          <w:szCs w:val="28"/>
        </w:rPr>
        <w:t>Кряш-Сердинского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F41B1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10C68">
        <w:rPr>
          <w:rFonts w:ascii="Times New Roman" w:hAnsi="Times New Roman" w:cs="Times New Roman"/>
          <w:b w:val="0"/>
          <w:sz w:val="28"/>
          <w:szCs w:val="28"/>
        </w:rPr>
        <w:t>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№</w:t>
      </w:r>
      <w:r w:rsidR="00E10C68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483E75">
        <w:tc>
          <w:tcPr>
            <w:tcW w:w="4678" w:type="dxa"/>
          </w:tcPr>
          <w:p w:rsidR="00D55AC6" w:rsidRDefault="00D55AC6" w:rsidP="00483E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 w:rsidR="00F41B13">
              <w:rPr>
                <w:bCs/>
                <w:sz w:val="28"/>
                <w:szCs w:val="28"/>
              </w:rPr>
              <w:t xml:space="preserve">   Кряш-Сердинского</w:t>
            </w:r>
          </w:p>
          <w:p w:rsidR="00D55AC6" w:rsidRPr="0024252B" w:rsidRDefault="00483E75" w:rsidP="00483E7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Сельского </w:t>
            </w:r>
            <w:r w:rsidR="00D55AC6">
              <w:rPr>
                <w:bCs/>
                <w:sz w:val="28"/>
                <w:szCs w:val="28"/>
              </w:rPr>
              <w:t>поселения</w:t>
            </w:r>
            <w:r w:rsidR="00D55AC6" w:rsidRPr="00532754">
              <w:rPr>
                <w:bCs/>
                <w:sz w:val="28"/>
                <w:szCs w:val="28"/>
              </w:rPr>
              <w:t xml:space="preserve"> </w:t>
            </w:r>
            <w:r w:rsidR="00D55AC6">
              <w:rPr>
                <w:bCs/>
                <w:sz w:val="28"/>
                <w:szCs w:val="28"/>
              </w:rPr>
              <w:t>Пестречинского муниципального района Республики Татарстан, утвержденный постановлением исполнительн</w:t>
            </w:r>
            <w:r w:rsidR="00F41B13">
              <w:rPr>
                <w:bCs/>
                <w:sz w:val="28"/>
                <w:szCs w:val="28"/>
              </w:rPr>
              <w:t>ого комитета Кряш-Сердинского</w:t>
            </w:r>
            <w:r w:rsidR="00D55AC6">
              <w:rPr>
                <w:bCs/>
                <w:sz w:val="28"/>
                <w:szCs w:val="28"/>
              </w:rPr>
              <w:t xml:space="preserve"> сельского поселения Пестречинс</w:t>
            </w:r>
            <w:r w:rsidR="00112707">
              <w:rPr>
                <w:bCs/>
                <w:sz w:val="28"/>
                <w:szCs w:val="28"/>
              </w:rPr>
              <w:t>кого муниципального района от 15</w:t>
            </w:r>
            <w:r w:rsidR="009A078C">
              <w:rPr>
                <w:bCs/>
                <w:sz w:val="28"/>
                <w:szCs w:val="28"/>
              </w:rPr>
              <w:t>.12.</w:t>
            </w:r>
            <w:r w:rsidR="00112707">
              <w:rPr>
                <w:bCs/>
                <w:sz w:val="28"/>
                <w:szCs w:val="28"/>
              </w:rPr>
              <w:t>2021 г. №17</w:t>
            </w:r>
            <w:r w:rsidR="00D55AC6">
              <w:rPr>
                <w:bCs/>
                <w:sz w:val="28"/>
                <w:szCs w:val="28"/>
              </w:rPr>
              <w:t xml:space="preserve"> </w:t>
            </w:r>
            <w:r w:rsidR="00D55AC6" w:rsidRPr="0024252B">
              <w:rPr>
                <w:bCs/>
                <w:sz w:val="28"/>
                <w:szCs w:val="28"/>
              </w:rPr>
              <w:t>“</w:t>
            </w:r>
            <w:r w:rsidR="00D55AC6"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F41B13">
              <w:rPr>
                <w:bCs/>
                <w:sz w:val="28"/>
                <w:szCs w:val="28"/>
              </w:rPr>
              <w:t xml:space="preserve">Кряш-Сердинского </w:t>
            </w:r>
            <w:r w:rsidR="00D55AC6">
              <w:rPr>
                <w:bCs/>
                <w:sz w:val="28"/>
                <w:szCs w:val="28"/>
              </w:rPr>
              <w:t>сельского поселения Пестречинского муниципального района Республики Татарстан</w:t>
            </w:r>
            <w:r w:rsidR="00D55AC6"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483E75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112707">
        <w:rPr>
          <w:sz w:val="28"/>
          <w:szCs w:val="28"/>
        </w:rPr>
        <w:t>Кряш-Сердинского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112707">
        <w:rPr>
          <w:color w:val="000000" w:themeColor="text1"/>
          <w:sz w:val="28"/>
          <w:szCs w:val="28"/>
        </w:rPr>
        <w:t xml:space="preserve"> Кряш-Сердинского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112707">
        <w:rPr>
          <w:bCs/>
          <w:sz w:val="28"/>
          <w:szCs w:val="28"/>
        </w:rPr>
        <w:t xml:space="preserve">Кряш-Сердинского 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 муниципального района от </w:t>
      </w:r>
      <w:r w:rsidR="00112707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112707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</w:t>
      </w:r>
      <w:r w:rsidR="00112707">
        <w:rPr>
          <w:bCs/>
          <w:sz w:val="28"/>
          <w:szCs w:val="28"/>
        </w:rPr>
        <w:t>администраторов доходов бюджета Кряш-Сердинского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112707">
        <w:rPr>
          <w:sz w:val="28"/>
          <w:szCs w:val="28"/>
        </w:rPr>
        <w:t>Кряш-Сердинского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12707">
        <w:rPr>
          <w:sz w:val="28"/>
          <w:szCs w:val="28"/>
        </w:rPr>
        <w:t xml:space="preserve">Кряш-Сердинского </w:t>
      </w:r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Пестречинского муниципального района</w:t>
      </w:r>
      <w:r w:rsidRPr="00532754">
        <w:rPr>
          <w:sz w:val="28"/>
          <w:szCs w:val="28"/>
        </w:rPr>
        <w:t xml:space="preserve">      </w:t>
      </w:r>
      <w:r w:rsidR="00112707">
        <w:rPr>
          <w:sz w:val="28"/>
          <w:szCs w:val="28"/>
        </w:rPr>
        <w:t xml:space="preserve">                   Н.В. Морозов</w:t>
      </w:r>
      <w:r w:rsidRPr="00532754">
        <w:rPr>
          <w:sz w:val="28"/>
          <w:szCs w:val="28"/>
        </w:rPr>
        <w:t xml:space="preserve">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112707">
        <w:rPr>
          <w:rFonts w:eastAsia="Calibri"/>
          <w:bCs/>
          <w:sz w:val="24"/>
          <w:szCs w:val="24"/>
          <w:lang w:eastAsia="en-US"/>
        </w:rPr>
        <w:t>Кряш-Сердинского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112707">
        <w:rPr>
          <w:rFonts w:eastAsia="Calibri"/>
          <w:bCs/>
          <w:sz w:val="24"/>
          <w:szCs w:val="24"/>
          <w:lang w:eastAsia="en-US"/>
        </w:rPr>
        <w:t>17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112707">
        <w:rPr>
          <w:rFonts w:eastAsia="Calibri"/>
          <w:bCs/>
          <w:sz w:val="24"/>
          <w:szCs w:val="24"/>
          <w:lang w:eastAsia="en-US"/>
        </w:rPr>
        <w:t>17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112707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Кряш-Сердинского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="00112707">
        <w:rPr>
          <w:rFonts w:eastAsia="Calibri"/>
          <w:bCs/>
          <w:sz w:val="24"/>
          <w:szCs w:val="24"/>
          <w:lang w:eastAsia="en-US"/>
        </w:rPr>
        <w:t xml:space="preserve">т  </w:t>
      </w:r>
      <w:r w:rsidR="00E10C68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="00112707">
        <w:rPr>
          <w:rFonts w:eastAsia="Calibri"/>
          <w:bCs/>
          <w:sz w:val="24"/>
          <w:szCs w:val="24"/>
          <w:lang w:eastAsia="en-US"/>
        </w:rPr>
        <w:t xml:space="preserve"> </w:t>
      </w:r>
      <w:r w:rsidR="00E10C68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112707">
        <w:rPr>
          <w:rFonts w:eastAsia="Calibri"/>
          <w:bCs/>
          <w:sz w:val="28"/>
          <w:szCs w:val="28"/>
          <w:lang w:eastAsia="en-US"/>
        </w:rPr>
        <w:t>Кряш-Сердинского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E3427B">
        <w:rPr>
          <w:rFonts w:eastAsia="Calibri"/>
          <w:bCs/>
          <w:sz w:val="28"/>
          <w:szCs w:val="28"/>
          <w:lang w:eastAsia="en-US"/>
        </w:rPr>
        <w:t>Пестречинского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112707">
              <w:rPr>
                <w:color w:val="000000"/>
              </w:rPr>
              <w:t>Кряш-Сердинского</w:t>
            </w:r>
            <w:r w:rsidR="008516EF">
              <w:rPr>
                <w:color w:val="000000"/>
              </w:rPr>
              <w:t xml:space="preserve"> сельского поселения </w:t>
            </w:r>
            <w:r w:rsidR="000E6E04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112707">
              <w:rPr>
                <w:color w:val="000000"/>
              </w:rPr>
              <w:t xml:space="preserve"> Кряш-Сердинского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r w:rsidR="00492461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112707">
              <w:rPr>
                <w:color w:val="000000"/>
              </w:rPr>
              <w:t>Кряш-Сердинского</w:t>
            </w:r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r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sz w:val="28"/>
                <w:szCs w:val="28"/>
              </w:rPr>
              <w:lastRenderedPageBreak/>
              <w:t>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Штрафы, неустойки, пени, уплаченные в случае </w:t>
            </w:r>
            <w:r w:rsidRPr="00AA3635">
              <w:rPr>
                <w:sz w:val="28"/>
                <w:szCs w:val="28"/>
              </w:rPr>
              <w:lastRenderedPageBreak/>
              <w:t>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Субвенции бюджетам сельских поселений на </w:t>
            </w:r>
            <w:r w:rsidRPr="008516EF">
              <w:rPr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в виде прибыли, приходящейся на доли в </w:t>
            </w:r>
            <w:r w:rsidRPr="008516EF">
              <w:rPr>
                <w:sz w:val="28"/>
                <w:szCs w:val="28"/>
              </w:rPr>
              <w:lastRenderedPageBreak/>
              <w:t>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</w:t>
            </w:r>
            <w:r w:rsidR="00AC244A">
              <w:rPr>
                <w:bCs/>
                <w:sz w:val="28"/>
                <w:szCs w:val="28"/>
              </w:rPr>
              <w:t>доходы бюджета Кряш-Сердинского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</w:t>
            </w:r>
            <w:r w:rsidRPr="008516EF">
              <w:rPr>
                <w:bCs/>
                <w:sz w:val="28"/>
                <w:szCs w:val="28"/>
              </w:rPr>
              <w:lastRenderedPageBreak/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AC244A">
              <w:rPr>
                <w:bCs/>
                <w:sz w:val="28"/>
                <w:szCs w:val="28"/>
              </w:rPr>
              <w:t>Кряш-Сердинского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67" w:rsidRDefault="00E44C67">
      <w:r>
        <w:separator/>
      </w:r>
    </w:p>
  </w:endnote>
  <w:endnote w:type="continuationSeparator" w:id="0">
    <w:p w:rsidR="00E44C67" w:rsidRDefault="00E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67" w:rsidRDefault="00E44C67">
      <w:r>
        <w:separator/>
      </w:r>
    </w:p>
  </w:footnote>
  <w:footnote w:type="continuationSeparator" w:id="0">
    <w:p w:rsidR="00E44C67" w:rsidRDefault="00E4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2C0B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2707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708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4A7A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1E35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370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3E75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483E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5C91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244A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935"/>
    <w:rsid w:val="00E079AF"/>
    <w:rsid w:val="00E07B0B"/>
    <w:rsid w:val="00E10C68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4C67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1B13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9416-507F-4FD3-BDE6-19D7FE53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20996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38</cp:revision>
  <cp:lastPrinted>2020-08-28T08:48:00Z</cp:lastPrinted>
  <dcterms:created xsi:type="dcterms:W3CDTF">2021-11-18T12:49:00Z</dcterms:created>
  <dcterms:modified xsi:type="dcterms:W3CDTF">2023-01-11T10:27:00Z</dcterms:modified>
</cp:coreProperties>
</file>