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30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4540"/>
        <w:gridCol w:w="2196"/>
        <w:gridCol w:w="3385"/>
        <w:gridCol w:w="1009"/>
      </w:tblGrid>
      <w:tr w:rsidR="00BD0CC5" w:rsidRPr="00BD0CC5" w:rsidTr="00F12141">
        <w:trPr>
          <w:trHeight w:val="2113"/>
        </w:trPr>
        <w:tc>
          <w:tcPr>
            <w:tcW w:w="4538" w:type="dxa"/>
          </w:tcPr>
          <w:p w:rsidR="00BD0CC5" w:rsidRPr="00BD0CC5" w:rsidRDefault="00BD0CC5" w:rsidP="00BD0CC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BD0C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Республика Татарстан</w:t>
            </w:r>
          </w:p>
          <w:p w:rsidR="00BD0CC5" w:rsidRPr="00BD0CC5" w:rsidRDefault="00BD0CC5" w:rsidP="00BD0CC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D0C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РУКОВОДИТЕЛЬ</w:t>
            </w:r>
          </w:p>
          <w:p w:rsidR="00BD0CC5" w:rsidRPr="00BD0CC5" w:rsidRDefault="00BD0CC5" w:rsidP="00BD0CC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D0C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Исполнительного комитета</w:t>
            </w:r>
          </w:p>
          <w:p w:rsidR="00BD0CC5" w:rsidRPr="00BD0CC5" w:rsidRDefault="00BD0CC5" w:rsidP="00BD0CC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BD0C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tt-RU"/>
              </w:rPr>
              <w:t>Пестречинского</w:t>
            </w:r>
          </w:p>
          <w:p w:rsidR="00BD0CC5" w:rsidRPr="00BD0CC5" w:rsidRDefault="00BD0CC5" w:rsidP="00BD0CC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D0C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муниципального района</w:t>
            </w:r>
          </w:p>
          <w:p w:rsidR="00BD0CC5" w:rsidRPr="00BD0CC5" w:rsidRDefault="00BD0CC5" w:rsidP="00BD0CC5">
            <w:pPr>
              <w:spacing w:before="0" w:beforeAutospacing="0" w:after="0" w:afterAutospacing="0"/>
              <w:ind w:lef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0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422770, с. </w:t>
            </w:r>
            <w:proofErr w:type="spellStart"/>
            <w:r w:rsidRPr="00BD0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Пестрецы</w:t>
            </w:r>
            <w:proofErr w:type="spellEnd"/>
            <w:r w:rsidRPr="00BD0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ул. Советская, 18</w:t>
            </w:r>
          </w:p>
          <w:p w:rsidR="00BD0CC5" w:rsidRPr="00BD0CC5" w:rsidRDefault="00BD0CC5" w:rsidP="00BD0CC5">
            <w:pPr>
              <w:spacing w:before="0" w:beforeAutospacing="0" w:after="0" w:afterAutospacing="0"/>
              <w:ind w:left="432" w:hanging="4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="00BD0CC5" w:rsidRPr="00BD0CC5" w:rsidRDefault="00BD0CC5" w:rsidP="00BD0CC5">
            <w:pPr>
              <w:spacing w:before="0" w:beforeAutospacing="0" w:after="0" w:afterAutospacing="0"/>
              <w:ind w:left="432" w:hanging="43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90600" cy="10191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BD0CC5" w:rsidRPr="00BD0CC5" w:rsidRDefault="00BD0CC5" w:rsidP="00BD0CC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D0C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 xml:space="preserve">Татарстан </w:t>
            </w:r>
            <w:proofErr w:type="spellStart"/>
            <w:r w:rsidRPr="00BD0C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Республикасы</w:t>
            </w:r>
            <w:proofErr w:type="spellEnd"/>
          </w:p>
          <w:p w:rsidR="00BD0CC5" w:rsidRPr="00BD0CC5" w:rsidRDefault="00BD0CC5" w:rsidP="00BD0CC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D0C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tt-RU"/>
              </w:rPr>
              <w:t>Питрәч муни</w:t>
            </w:r>
            <w:proofErr w:type="spellStart"/>
            <w:r w:rsidRPr="00BD0C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ципаль</w:t>
            </w:r>
            <w:proofErr w:type="spellEnd"/>
            <w:r w:rsidRPr="00BD0C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 xml:space="preserve"> районы</w:t>
            </w:r>
          </w:p>
          <w:p w:rsidR="00BD0CC5" w:rsidRPr="00BD0CC5" w:rsidRDefault="00BD0CC5" w:rsidP="00BD0CC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BD0C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башкарма</w:t>
            </w:r>
            <w:proofErr w:type="spellEnd"/>
            <w:r w:rsidRPr="00BD0C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 xml:space="preserve"> комитеты</w:t>
            </w:r>
          </w:p>
          <w:p w:rsidR="00BD0CC5" w:rsidRPr="00BD0CC5" w:rsidRDefault="00BD0CC5" w:rsidP="00BD0CC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BD0CC5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ҖИТӘКЧЕСЕ</w:t>
            </w:r>
          </w:p>
          <w:p w:rsidR="00BD0CC5" w:rsidRPr="00BD0CC5" w:rsidRDefault="00BD0CC5" w:rsidP="00BD0CC5">
            <w:pPr>
              <w:spacing w:before="0" w:beforeAutospacing="0" w:after="0" w:afterAutospacing="0"/>
              <w:ind w:left="432" w:hanging="4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0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422770, </w:t>
            </w:r>
            <w:proofErr w:type="spellStart"/>
            <w:r w:rsidRPr="00BD0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Питр</w:t>
            </w:r>
            <w:proofErr w:type="spellEnd"/>
            <w:r w:rsidRPr="00BD0CC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ә</w:t>
            </w:r>
            <w:r w:rsidRPr="00BD0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ч </w:t>
            </w:r>
            <w:proofErr w:type="spellStart"/>
            <w:r w:rsidRPr="00BD0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авылы</w:t>
            </w:r>
            <w:proofErr w:type="spellEnd"/>
            <w:r w:rsidRPr="00BD0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Совет </w:t>
            </w:r>
            <w:proofErr w:type="spellStart"/>
            <w:r w:rsidRPr="00BD0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урамы</w:t>
            </w:r>
            <w:proofErr w:type="spellEnd"/>
            <w:r w:rsidRPr="00BD0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18</w:t>
            </w:r>
          </w:p>
          <w:p w:rsidR="00BD0CC5" w:rsidRPr="00BD0CC5" w:rsidRDefault="00BD0CC5" w:rsidP="00BD0CC5">
            <w:pPr>
              <w:spacing w:before="0" w:beforeAutospacing="0" w:after="0" w:afterAutospacing="0"/>
              <w:ind w:left="432" w:hanging="4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</w:pPr>
          </w:p>
        </w:tc>
      </w:tr>
      <w:tr w:rsidR="00BD0CC5" w:rsidRPr="00BD0CC5" w:rsidTr="00F12141">
        <w:trPr>
          <w:gridAfter w:val="1"/>
          <w:wAfter w:w="1009" w:type="dxa"/>
          <w:trHeight w:val="286"/>
        </w:trPr>
        <w:tc>
          <w:tcPr>
            <w:tcW w:w="10116" w:type="dxa"/>
            <w:gridSpan w:val="3"/>
          </w:tcPr>
          <w:p w:rsidR="00BD0CC5" w:rsidRPr="00BD0CC5" w:rsidRDefault="00BD0CC5" w:rsidP="00BD0CC5">
            <w:pPr>
              <w:spacing w:before="0" w:beforeAutospacing="0" w:after="0" w:afterAutospacing="0"/>
              <w:ind w:right="-13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тел. +7 (84367) 3-02-02 факс: (84367) 3-02-01  </w:t>
            </w:r>
            <w:r w:rsidRPr="00BD0CC5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BD0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BD0CC5">
              <w:rPr>
                <w:rFonts w:ascii="Times New Roman" w:eastAsia="Calibri" w:hAnsi="Times New Roman" w:cs="Times New Roman"/>
                <w:sz w:val="24"/>
                <w:szCs w:val="24"/>
              </w:rPr>
              <w:t>mail</w:t>
            </w:r>
            <w:r w:rsidRPr="00BD0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BD0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pitriash@tatar.r</w:t>
            </w:r>
            <w:proofErr w:type="spellEnd"/>
            <w:r w:rsidRPr="00BD0CC5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</w:p>
        </w:tc>
      </w:tr>
    </w:tbl>
    <w:p w:rsidR="00BD0CC5" w:rsidRPr="00BD0CC5" w:rsidRDefault="00BD0CC5" w:rsidP="00BD0CC5">
      <w:pPr>
        <w:spacing w:before="0" w:beforeAutospacing="0" w:after="200" w:afterAutospacing="0" w:line="276" w:lineRule="auto"/>
        <w:ind w:left="-36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Calibri" w:eastAsia="Calibri" w:hAnsi="Calibri" w:cs="Times New Roman"/>
          <w:noProof/>
          <w:lang w:val="ru-RU"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7619</wp:posOffset>
                </wp:positionV>
                <wp:extent cx="7117080" cy="0"/>
                <wp:effectExtent l="0" t="19050" r="762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" strokeweight="3.5pt">
                <v:stroke linestyle="thinThick"/>
              </v:line>
            </w:pict>
          </mc:Fallback>
        </mc:AlternateContent>
      </w:r>
    </w:p>
    <w:p w:rsidR="00BD0CC5" w:rsidRPr="00BD0CC5" w:rsidRDefault="00BD0CC5" w:rsidP="00BD0CC5">
      <w:pPr>
        <w:spacing w:before="0" w:beforeAutospacing="0" w:after="200" w:afterAutospacing="0" w:line="276" w:lineRule="auto"/>
        <w:ind w:left="-36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D0CC5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РАСПОРЯЖЕНИЕ</w:t>
      </w:r>
      <w:r w:rsidRPr="00BD0CC5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BD0CC5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BD0CC5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BD0CC5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BD0CC5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BD0CC5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BD0CC5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BD0CC5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BD0CC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БОЕРЫК</w:t>
      </w:r>
    </w:p>
    <w:p w:rsidR="00BD0CC5" w:rsidRPr="00BD0CC5" w:rsidRDefault="00BD0CC5" w:rsidP="00BD0CC5">
      <w:pPr>
        <w:spacing w:before="0" w:beforeAutospacing="0" w:after="200" w:afterAutospacing="0" w:line="276" w:lineRule="auto"/>
        <w:ind w:left="-36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CC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от «____»____________2022  г.</w:t>
      </w:r>
      <w:r w:rsidRPr="00BD0CC5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BD0CC5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BD0CC5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BD0CC5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BD0CC5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BD0CC5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       №______</w:t>
      </w:r>
    </w:p>
    <w:p w:rsidR="00BD0CC5" w:rsidRDefault="00BD0CC5" w:rsidP="00BD0C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="009175CD" w:rsidRPr="00BD0CC5">
        <w:rPr>
          <w:rFonts w:hAnsi="Times New Roman" w:cs="Times New Roman"/>
          <w:color w:val="000000"/>
          <w:sz w:val="28"/>
          <w:szCs w:val="28"/>
          <w:lang w:val="ru-RU"/>
        </w:rPr>
        <w:t>б утверждении учетной политики</w:t>
      </w:r>
    </w:p>
    <w:p w:rsidR="003D5BB8" w:rsidRPr="00BD0CC5" w:rsidRDefault="009175CD" w:rsidP="00BD0C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D0CC5">
        <w:rPr>
          <w:rFonts w:hAnsi="Times New Roman" w:cs="Times New Roman"/>
          <w:color w:val="000000"/>
          <w:sz w:val="28"/>
          <w:szCs w:val="28"/>
          <w:lang w:val="ru-RU"/>
        </w:rPr>
        <w:t>для целей бюджетного учета</w:t>
      </w:r>
    </w:p>
    <w:p w:rsidR="003D5BB8" w:rsidRPr="00BD0CC5" w:rsidRDefault="009175CD" w:rsidP="00BD0CC5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D0CC5">
        <w:rPr>
          <w:rFonts w:hAnsi="Times New Roman" w:cs="Times New Roman"/>
          <w:color w:val="000000"/>
          <w:sz w:val="28"/>
          <w:szCs w:val="28"/>
          <w:lang w:val="ru-RU"/>
        </w:rPr>
        <w:t>Во исполнение Закона от 06.12.2011</w:t>
      </w:r>
      <w:r w:rsidRPr="00BD0CC5">
        <w:rPr>
          <w:rFonts w:hAnsi="Times New Roman" w:cs="Times New Roman"/>
          <w:color w:val="000000"/>
          <w:sz w:val="28"/>
          <w:szCs w:val="28"/>
        </w:rPr>
        <w:t> </w:t>
      </w:r>
      <w:r w:rsidRPr="00BD0CC5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BD0CC5">
        <w:rPr>
          <w:rFonts w:hAnsi="Times New Roman" w:cs="Times New Roman"/>
          <w:color w:val="000000"/>
          <w:sz w:val="28"/>
          <w:szCs w:val="28"/>
        </w:rPr>
        <w:t> </w:t>
      </w:r>
      <w:r w:rsidRPr="00BD0CC5">
        <w:rPr>
          <w:rFonts w:hAnsi="Times New Roman" w:cs="Times New Roman"/>
          <w:color w:val="000000"/>
          <w:sz w:val="28"/>
          <w:szCs w:val="28"/>
          <w:lang w:val="ru-RU"/>
        </w:rPr>
        <w:t>402-ФЗ и приказа Минфина от 01.12.2010</w:t>
      </w:r>
      <w:r w:rsidRPr="00BD0CC5">
        <w:rPr>
          <w:rFonts w:hAnsi="Times New Roman" w:cs="Times New Roman"/>
          <w:color w:val="000000"/>
          <w:sz w:val="28"/>
          <w:szCs w:val="28"/>
        </w:rPr>
        <w:t> </w:t>
      </w:r>
      <w:r w:rsidRPr="00BD0CC5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BD0CC5">
        <w:rPr>
          <w:rFonts w:hAnsi="Times New Roman" w:cs="Times New Roman"/>
          <w:color w:val="000000"/>
          <w:sz w:val="28"/>
          <w:szCs w:val="28"/>
        </w:rPr>
        <w:t> </w:t>
      </w:r>
      <w:r w:rsidRPr="00BD0CC5">
        <w:rPr>
          <w:rFonts w:hAnsi="Times New Roman" w:cs="Times New Roman"/>
          <w:color w:val="000000"/>
          <w:sz w:val="28"/>
          <w:szCs w:val="28"/>
          <w:lang w:val="ru-RU"/>
        </w:rPr>
        <w:t>157н, Федерального стандарта «Учетная политика, оценочные значения и ошибки»,</w:t>
      </w:r>
      <w:r w:rsidRPr="00BD0CC5">
        <w:rPr>
          <w:rFonts w:hAnsi="Times New Roman" w:cs="Times New Roman"/>
          <w:color w:val="000000"/>
          <w:sz w:val="28"/>
          <w:szCs w:val="28"/>
        </w:rPr>
        <w:t> </w:t>
      </w:r>
      <w:r w:rsidRPr="00BD0CC5">
        <w:rPr>
          <w:rFonts w:hAnsi="Times New Roman" w:cs="Times New Roman"/>
          <w:color w:val="000000"/>
          <w:sz w:val="28"/>
          <w:szCs w:val="28"/>
          <w:lang w:val="ru-RU"/>
        </w:rPr>
        <w:t>утвержденного приказом Минфина от 30.12.2017 № 274н</w:t>
      </w:r>
      <w:r w:rsidR="00BD0CC5">
        <w:rPr>
          <w:rFonts w:hAnsi="Times New Roman" w:cs="Times New Roman"/>
          <w:color w:val="000000"/>
          <w:sz w:val="28"/>
          <w:szCs w:val="28"/>
          <w:lang w:val="ru-RU"/>
        </w:rPr>
        <w:t>, распоряжаюсь:</w:t>
      </w:r>
    </w:p>
    <w:p w:rsidR="003D5BB8" w:rsidRPr="00BD0CC5" w:rsidRDefault="009175CD" w:rsidP="00BD0CC5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D0CC5">
        <w:rPr>
          <w:rFonts w:hAnsi="Times New Roman" w:cs="Times New Roman"/>
          <w:color w:val="000000"/>
          <w:sz w:val="28"/>
          <w:szCs w:val="28"/>
          <w:lang w:val="ru-RU"/>
        </w:rPr>
        <w:t>1.Утвердить учетную политику для целей бюджетного учета согласно приложению</w:t>
      </w:r>
      <w:r w:rsidR="00BD0CC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0CC5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BD0CC5" w:rsidRPr="00BD0CC5">
        <w:rPr>
          <w:rFonts w:hAnsi="Times New Roman" w:cs="Times New Roman"/>
          <w:color w:val="000000"/>
          <w:sz w:val="28"/>
          <w:szCs w:val="28"/>
          <w:lang w:val="ru-RU"/>
        </w:rPr>
        <w:t xml:space="preserve"> ввести ее в действие с</w:t>
      </w:r>
      <w:r w:rsidR="00BD0CC5" w:rsidRPr="00BD0CC5">
        <w:rPr>
          <w:rFonts w:hAnsi="Times New Roman" w:cs="Times New Roman"/>
          <w:color w:val="000000"/>
          <w:sz w:val="28"/>
          <w:szCs w:val="28"/>
        </w:rPr>
        <w:t>  </w:t>
      </w:r>
      <w:r w:rsidR="00BD0CC5" w:rsidRPr="00BD0CC5">
        <w:rPr>
          <w:rFonts w:hAnsi="Times New Roman" w:cs="Times New Roman"/>
          <w:color w:val="000000"/>
          <w:sz w:val="28"/>
          <w:szCs w:val="28"/>
          <w:lang w:val="ru-RU"/>
        </w:rPr>
        <w:t>01.01.2023.</w:t>
      </w:r>
      <w:r w:rsidRPr="00BD0CC5">
        <w:rPr>
          <w:sz w:val="28"/>
          <w:szCs w:val="28"/>
          <w:lang w:val="ru-RU"/>
        </w:rPr>
        <w:br/>
      </w:r>
      <w:r w:rsidR="00BD0CC5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</w:t>
      </w:r>
      <w:r w:rsidRPr="00BD0CC5">
        <w:rPr>
          <w:rFonts w:hAnsi="Times New Roman" w:cs="Times New Roman"/>
          <w:color w:val="000000"/>
          <w:sz w:val="28"/>
          <w:szCs w:val="28"/>
          <w:lang w:val="ru-RU"/>
        </w:rPr>
        <w:t>2. Довести до всех отделов соответствующие документы, необходимые для обеспечения реализации учетной политики и организации бюджетного учета, документооборота, санкционирования расходов.</w:t>
      </w:r>
    </w:p>
    <w:p w:rsidR="003D5BB8" w:rsidRPr="00BD0CC5" w:rsidRDefault="00BD0CC5" w:rsidP="00BD0C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</w:t>
      </w:r>
      <w:r w:rsidR="009175CD" w:rsidRPr="00BD0CC5">
        <w:rPr>
          <w:rFonts w:hAnsi="Times New Roman" w:cs="Times New Roman"/>
          <w:color w:val="000000"/>
          <w:sz w:val="28"/>
          <w:szCs w:val="28"/>
          <w:lang w:val="ru-RU"/>
        </w:rPr>
        <w:t>3. Опубликовать основные положения учетной политики на официальном сайте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Пестречинского муниципального района РТ.</w:t>
      </w:r>
    </w:p>
    <w:p w:rsidR="003D5BB8" w:rsidRPr="00BD0CC5" w:rsidRDefault="00BD0CC5" w:rsidP="00BD0C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</w:t>
      </w:r>
      <w:r w:rsidR="009175CD" w:rsidRPr="00BD0CC5">
        <w:rPr>
          <w:rFonts w:hAnsi="Times New Roman" w:cs="Times New Roman"/>
          <w:color w:val="000000"/>
          <w:sz w:val="28"/>
          <w:szCs w:val="28"/>
          <w:lang w:val="ru-RU"/>
        </w:rPr>
        <w:t xml:space="preserve">4. Признать утратившим силу </w:t>
      </w:r>
      <w:r w:rsidR="00B93F18" w:rsidRPr="00BD0CC5">
        <w:rPr>
          <w:rFonts w:hAnsi="Times New Roman" w:cs="Times New Roman"/>
          <w:color w:val="000000"/>
          <w:sz w:val="28"/>
          <w:szCs w:val="28"/>
          <w:lang w:val="ru-RU"/>
        </w:rPr>
        <w:t>распоряжение</w:t>
      </w:r>
      <w:r w:rsidR="009175CD" w:rsidRPr="00BD0CC5">
        <w:rPr>
          <w:rFonts w:hAnsi="Times New Roman" w:cs="Times New Roman"/>
          <w:color w:val="000000"/>
          <w:sz w:val="28"/>
          <w:szCs w:val="28"/>
          <w:lang w:val="ru-RU"/>
        </w:rPr>
        <w:t xml:space="preserve"> от </w:t>
      </w:r>
      <w:r w:rsidR="005A4254" w:rsidRPr="00BD0CC5">
        <w:rPr>
          <w:rFonts w:hAnsi="Times New Roman" w:cs="Times New Roman"/>
          <w:color w:val="000000"/>
          <w:sz w:val="28"/>
          <w:szCs w:val="28"/>
          <w:lang w:val="ru-RU"/>
        </w:rPr>
        <w:t>23</w:t>
      </w:r>
      <w:r w:rsidR="009175CD" w:rsidRPr="00BD0CC5">
        <w:rPr>
          <w:rFonts w:hAnsi="Times New Roman" w:cs="Times New Roman"/>
          <w:color w:val="000000"/>
          <w:sz w:val="28"/>
          <w:szCs w:val="28"/>
          <w:lang w:val="ru-RU"/>
        </w:rPr>
        <w:t>.0</w:t>
      </w:r>
      <w:r w:rsidR="005A4254" w:rsidRPr="00BD0CC5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="009175CD" w:rsidRPr="00BD0CC5">
        <w:rPr>
          <w:rFonts w:hAnsi="Times New Roman" w:cs="Times New Roman"/>
          <w:color w:val="000000"/>
          <w:sz w:val="28"/>
          <w:szCs w:val="28"/>
          <w:lang w:val="ru-RU"/>
        </w:rPr>
        <w:t>.2020</w:t>
      </w:r>
      <w:r w:rsidR="009175CD" w:rsidRPr="00BD0CC5">
        <w:rPr>
          <w:rFonts w:hAnsi="Times New Roman" w:cs="Times New Roman"/>
          <w:color w:val="000000"/>
          <w:sz w:val="28"/>
          <w:szCs w:val="28"/>
        </w:rPr>
        <w:t> </w:t>
      </w:r>
      <w:r w:rsidR="009175CD" w:rsidRPr="00BD0CC5">
        <w:rPr>
          <w:rFonts w:hAnsi="Times New Roman" w:cs="Times New Roman"/>
          <w:color w:val="000000"/>
          <w:sz w:val="28"/>
          <w:szCs w:val="28"/>
          <w:lang w:val="ru-RU"/>
        </w:rPr>
        <w:t xml:space="preserve">№ </w:t>
      </w:r>
      <w:r w:rsidR="005A4254" w:rsidRPr="00BD0CC5">
        <w:rPr>
          <w:rFonts w:hAnsi="Times New Roman" w:cs="Times New Roman"/>
          <w:color w:val="000000"/>
          <w:sz w:val="28"/>
          <w:szCs w:val="28"/>
          <w:lang w:val="ru-RU"/>
        </w:rPr>
        <w:t>135</w:t>
      </w:r>
      <w:r w:rsidR="009175CD" w:rsidRPr="00BD0CC5">
        <w:rPr>
          <w:rFonts w:hAnsi="Times New Roman" w:cs="Times New Roman"/>
          <w:color w:val="000000"/>
          <w:sz w:val="28"/>
          <w:szCs w:val="28"/>
          <w:lang w:val="ru-RU"/>
        </w:rPr>
        <w:t xml:space="preserve"> «Об утверждении учетной политики для целей бюджетного учета».</w:t>
      </w:r>
    </w:p>
    <w:p w:rsidR="003D5BB8" w:rsidRPr="00BD0CC5" w:rsidRDefault="00BD0CC5" w:rsidP="00BD0C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</w:t>
      </w:r>
      <w:r w:rsidR="009175CD" w:rsidRPr="00BD0CC5">
        <w:rPr>
          <w:rFonts w:hAnsi="Times New Roman" w:cs="Times New Roman"/>
          <w:color w:val="000000"/>
          <w:sz w:val="28"/>
          <w:szCs w:val="28"/>
          <w:lang w:val="ru-RU"/>
        </w:rPr>
        <w:t xml:space="preserve">5. </w:t>
      </w:r>
      <w:proofErr w:type="gramStart"/>
      <w:r w:rsidR="009175CD" w:rsidRPr="00BD0CC5">
        <w:rPr>
          <w:rFonts w:hAnsi="Times New Roman" w:cs="Times New Roman"/>
          <w:color w:val="000000"/>
          <w:sz w:val="28"/>
          <w:szCs w:val="28"/>
          <w:lang w:val="ru-RU"/>
        </w:rPr>
        <w:t>Контроль за</w:t>
      </w:r>
      <w:proofErr w:type="gramEnd"/>
      <w:r w:rsidR="009175CD" w:rsidRPr="00BD0CC5">
        <w:rPr>
          <w:rFonts w:hAnsi="Times New Roman" w:cs="Times New Roman"/>
          <w:color w:val="000000"/>
          <w:sz w:val="28"/>
          <w:szCs w:val="28"/>
          <w:lang w:val="ru-RU"/>
        </w:rPr>
        <w:t xml:space="preserve"> исполнением </w:t>
      </w:r>
      <w:r w:rsidR="005A4254" w:rsidRPr="00BD0CC5">
        <w:rPr>
          <w:rFonts w:hAnsi="Times New Roman" w:cs="Times New Roman"/>
          <w:color w:val="000000"/>
          <w:sz w:val="28"/>
          <w:szCs w:val="28"/>
          <w:lang w:val="ru-RU"/>
        </w:rPr>
        <w:t xml:space="preserve">распоряжения </w:t>
      </w:r>
      <w:r w:rsidR="009175CD" w:rsidRPr="00BD0CC5">
        <w:rPr>
          <w:rFonts w:hAnsi="Times New Roman" w:cs="Times New Roman"/>
          <w:color w:val="000000"/>
          <w:sz w:val="28"/>
          <w:szCs w:val="28"/>
          <w:lang w:val="ru-RU"/>
        </w:rPr>
        <w:t>возложить на начальник</w:t>
      </w:r>
      <w:r w:rsidR="00AF315E" w:rsidRPr="00BD0CC5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="009175CD" w:rsidRPr="00BD0CC5">
        <w:rPr>
          <w:rFonts w:hAnsi="Times New Roman" w:cs="Times New Roman"/>
          <w:color w:val="000000"/>
          <w:sz w:val="28"/>
          <w:szCs w:val="28"/>
          <w:lang w:val="ru-RU"/>
        </w:rPr>
        <w:t xml:space="preserve"> отдела бухгалтерского учета и отчетности</w:t>
      </w:r>
      <w:r w:rsidR="009175CD" w:rsidRPr="00BD0CC5">
        <w:rPr>
          <w:rFonts w:hAnsi="Times New Roman" w:cs="Times New Roman"/>
          <w:color w:val="000000"/>
          <w:sz w:val="28"/>
          <w:szCs w:val="28"/>
        </w:rPr>
        <w:t> </w:t>
      </w:r>
      <w:r w:rsidR="009175CD" w:rsidRPr="00BD0CC5">
        <w:rPr>
          <w:rFonts w:hAnsi="Times New Roman" w:cs="Times New Roman"/>
          <w:color w:val="000000"/>
          <w:sz w:val="28"/>
          <w:szCs w:val="28"/>
          <w:lang w:val="ru-RU"/>
        </w:rPr>
        <w:t>Н.А. Кошкину.</w:t>
      </w:r>
    </w:p>
    <w:p w:rsidR="003D5BB8" w:rsidRPr="00BD0CC5" w:rsidRDefault="003D5BB8" w:rsidP="00E34B2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D0CC5" w:rsidRDefault="005A4254" w:rsidP="00BD0CC5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BD0CC5">
        <w:rPr>
          <w:rFonts w:hAnsi="Times New Roman" w:cs="Times New Roman"/>
          <w:color w:val="000000"/>
          <w:sz w:val="28"/>
          <w:szCs w:val="28"/>
          <w:lang w:val="ru-RU"/>
        </w:rPr>
        <w:t>И.</w:t>
      </w:r>
      <w:r w:rsidR="00BD0CC5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BD0CC5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BD0CC5">
        <w:rPr>
          <w:rFonts w:hAnsi="Times New Roman" w:cs="Times New Roman"/>
          <w:color w:val="000000"/>
          <w:sz w:val="28"/>
          <w:szCs w:val="28"/>
          <w:lang w:val="ru-RU"/>
        </w:rPr>
        <w:t xml:space="preserve"> р</w:t>
      </w:r>
      <w:r w:rsidRPr="00BD0CC5">
        <w:rPr>
          <w:rFonts w:hAnsi="Times New Roman" w:cs="Times New Roman"/>
          <w:color w:val="000000"/>
          <w:sz w:val="28"/>
          <w:szCs w:val="28"/>
          <w:lang w:val="ru-RU"/>
        </w:rPr>
        <w:t>уководителя</w:t>
      </w:r>
      <w:r w:rsidR="00BD0CC5">
        <w:rPr>
          <w:rFonts w:hAnsi="Times New Roman" w:cs="Times New Roman"/>
          <w:color w:val="000000"/>
          <w:sz w:val="28"/>
          <w:szCs w:val="28"/>
          <w:lang w:val="ru-RU"/>
        </w:rPr>
        <w:t xml:space="preserve"> исполнительного</w:t>
      </w:r>
    </w:p>
    <w:p w:rsidR="00AF315E" w:rsidRPr="00BD0CC5" w:rsidRDefault="00BD0CC5" w:rsidP="00BD0CC5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комитета муниципального района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>
        <w:rPr>
          <w:rFonts w:hAnsi="Times New Roman" w:cs="Times New Roman"/>
          <w:color w:val="000000"/>
          <w:sz w:val="28"/>
          <w:szCs w:val="28"/>
          <w:lang w:val="ru-RU"/>
        </w:rPr>
        <w:tab/>
        <w:t xml:space="preserve">                      </w:t>
      </w:r>
      <w:r w:rsidR="005A4254" w:rsidRPr="00BD0CC5">
        <w:rPr>
          <w:rFonts w:hAnsi="Times New Roman" w:cs="Times New Roman"/>
          <w:color w:val="000000"/>
          <w:sz w:val="28"/>
          <w:szCs w:val="28"/>
          <w:lang w:val="ru-RU"/>
        </w:rPr>
        <w:t xml:space="preserve">А.Д. </w:t>
      </w:r>
      <w:proofErr w:type="spellStart"/>
      <w:r w:rsidR="005A4254" w:rsidRPr="00BD0CC5">
        <w:rPr>
          <w:rFonts w:hAnsi="Times New Roman" w:cs="Times New Roman"/>
          <w:color w:val="000000"/>
          <w:sz w:val="28"/>
          <w:szCs w:val="28"/>
          <w:lang w:val="ru-RU"/>
        </w:rPr>
        <w:t>Сабитов</w:t>
      </w:r>
      <w:proofErr w:type="spellEnd"/>
    </w:p>
    <w:p w:rsidR="00AF315E" w:rsidRPr="005A4254" w:rsidRDefault="00AF315E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254"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:rsidR="003D5BB8" w:rsidRPr="005A4254" w:rsidRDefault="003D5BB8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10"/>
      </w:tblGrid>
      <w:tr w:rsidR="003D5BB8" w:rsidRPr="00BD0CC5" w:rsidTr="005A4254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CC5" w:rsidRDefault="009175CD" w:rsidP="00BD0CC5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0C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BD0CC5">
              <w:rPr>
                <w:lang w:val="ru-RU"/>
              </w:rPr>
              <w:br/>
            </w:r>
            <w:r w:rsidRPr="00BD0C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 w:rsidR="00BD0C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распоряжению руководителя</w:t>
            </w:r>
          </w:p>
          <w:p w:rsidR="00BD0CC5" w:rsidRDefault="00BD0CC5" w:rsidP="00BD0CC5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Исполнительного комитета</w:t>
            </w:r>
          </w:p>
          <w:p w:rsidR="00BD0CC5" w:rsidRDefault="00BD0CC5" w:rsidP="00BD0CC5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 района</w:t>
            </w:r>
          </w:p>
          <w:p w:rsidR="003D5BB8" w:rsidRPr="005A4254" w:rsidRDefault="009175CD" w:rsidP="00BD0CC5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BD0C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 w:rsidR="005A42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Pr="00BD0C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0C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A42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</w:p>
        </w:tc>
      </w:tr>
    </w:tbl>
    <w:p w:rsidR="003D5BB8" w:rsidRPr="005A4254" w:rsidRDefault="009175CD" w:rsidP="00BD0CC5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5A4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Учетная политика для целей бюджетного учета</w:t>
      </w:r>
    </w:p>
    <w:p w:rsidR="003D5BB8" w:rsidRPr="009175CD" w:rsidRDefault="009175CD" w:rsidP="00B93F18">
      <w:pPr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Учетная политика </w:t>
      </w:r>
      <w:r w:rsidR="00B77964">
        <w:rPr>
          <w:rFonts w:hAnsi="Times New Roman" w:cs="Times New Roman"/>
          <w:color w:val="000000"/>
          <w:sz w:val="24"/>
          <w:szCs w:val="24"/>
          <w:lang w:val="ru-RU"/>
        </w:rPr>
        <w:t>Исполнительного комитета</w:t>
      </w:r>
      <w:r w:rsidR="00AF315E" w:rsidRPr="00AF315E">
        <w:rPr>
          <w:rFonts w:hAnsi="Times New Roman" w:cs="Times New Roman"/>
          <w:color w:val="000000"/>
          <w:sz w:val="24"/>
          <w:szCs w:val="24"/>
          <w:lang w:val="ru-RU"/>
        </w:rPr>
        <w:t xml:space="preserve"> Пестречинского муниципального района Республики Татарстан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по атомной энергии (далее – </w:t>
      </w:r>
      <w:r w:rsidR="005D7D11">
        <w:rPr>
          <w:rFonts w:hAnsi="Times New Roman" w:cs="Times New Roman"/>
          <w:color w:val="000000"/>
          <w:sz w:val="24"/>
          <w:szCs w:val="24"/>
          <w:lang w:val="ru-RU"/>
        </w:rPr>
        <w:t>Исполнительный комитет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) разработана в соответствии:</w:t>
      </w:r>
    </w:p>
    <w:p w:rsidR="003D5BB8" w:rsidRDefault="009175CD" w:rsidP="00E34B2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с приказом Минфина от 01.12.2010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157н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его применению»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далее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Инструкции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счетов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 157н);</w:t>
      </w:r>
    </w:p>
    <w:p w:rsidR="003D5BB8" w:rsidRDefault="009175CD" w:rsidP="00E34B2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приказом Минфина от 06.12.2010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162н «Об утверждении Плана счетов бюджетного учета и Инструкции по его применению»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далее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Инструкция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 162н);</w:t>
      </w:r>
    </w:p>
    <w:p w:rsidR="003D5BB8" w:rsidRPr="009175CD" w:rsidRDefault="009175CD" w:rsidP="00E34B2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приказом Минфина от 24.05.2022 № 82н «О Порядке формирования и применения кодов бюджетной классификации Российской Федерации, их структуре и принципах назначения» (далее — приказ № 82н);</w:t>
      </w:r>
    </w:p>
    <w:p w:rsidR="003D5BB8" w:rsidRPr="009175CD" w:rsidRDefault="009175CD" w:rsidP="00E34B2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Минфина от 29.11.2017 № 209н «Об утверждении </w:t>
      </w:r>
      <w:proofErr w:type="gram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Порядка применения классификации операций сектора государственного</w:t>
      </w:r>
      <w:proofErr w:type="gramEnd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управления» (далее — приказ № 209н);</w:t>
      </w:r>
    </w:p>
    <w:p w:rsidR="003D5BB8" w:rsidRDefault="009175CD" w:rsidP="00E34B2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Минфина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далее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 52н);</w:t>
      </w:r>
    </w:p>
    <w:p w:rsidR="003D5BB8" w:rsidRPr="009175CD" w:rsidRDefault="009175CD" w:rsidP="00E34B25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федеральными стандартами бухгалтерского учета государственных финансов, утвержденными приказами Минфина от 31.12.2016 № 256н, 257н, 258н, 259н, 260н (далее – соответственно СГС «Концептуальные основы бухучета и отчетности», СГС «Основные средства», СГС «Аренда», СГС «Обесценение активов», СГС «Представление бухгалтерской (финансовой) отчетности»), от 30.12.2017 № 274н, 275н, 277н, 278н (далее – соответственно СГС «Учетная политика, оценочные значения и ошибки», СГС «События после отчетной даты», СГС «Информация о</w:t>
      </w:r>
      <w:proofErr w:type="gramEnd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связанных сторонах», СГС «Отчет о движении денежных средств»), от 27.02.2018 № 32н (далее – СГС «Доходы»), от 28.02.2018 № 34н (далее – СГС «Непроизведенные активы»), от 30.05.2018 №122н, 124н (далее – соответственно СГС «Влияние изменений курсов иностранных валют», СГС «Резервы»), от 07.12.2018 № 256н (далее – СГС «Запасы»), от 29.06.2018 № 145н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(далее – СГС «Долгосрочные договоры»), от 15.11.2019 № 181н, 182н, 183н, 184н (далее – соответственно СГС «Нематериальные активы», СГС</w:t>
      </w:r>
      <w:proofErr w:type="gramEnd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gram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Затраты по заимствованиям», СГС «Совместная деятельность», СГС «Выплаты персоналу»), от 30.06.2020 № 129н (далее – СГС «Финансовые инструменты»), от 15.06.2021 № 84н (далее – СГС «Государственная (муниципальная) казна»).</w:t>
      </w:r>
      <w:proofErr w:type="gramEnd"/>
    </w:p>
    <w:p w:rsidR="003D5BB8" w:rsidRPr="009175CD" w:rsidRDefault="003D5BB8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5BB8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Используемые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термины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сокращения</w:t>
      </w:r>
      <w:proofErr w:type="spellEnd"/>
    </w:p>
    <w:tbl>
      <w:tblPr>
        <w:tblW w:w="91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56"/>
        <w:gridCol w:w="6503"/>
      </w:tblGrid>
      <w:tr w:rsidR="003D5BB8" w:rsidTr="00E34B25">
        <w:trPr>
          <w:trHeight w:val="2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5BB8" w:rsidRDefault="009175CD" w:rsidP="00E34B25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5BB8" w:rsidRDefault="009175CD" w:rsidP="00E34B25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Расшифровка (сокращение)</w:t>
            </w:r>
          </w:p>
        </w:tc>
      </w:tr>
      <w:tr w:rsidR="003D5BB8" w:rsidRPr="00BD0CC5" w:rsidTr="00E34B25">
        <w:trPr>
          <w:trHeight w:val="2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5BB8" w:rsidRDefault="005D7D11" w:rsidP="00E34B25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Исполнительный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5BB8" w:rsidRPr="00E34B25" w:rsidRDefault="005D7D11" w:rsidP="00E34B25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Исполнительный комитет</w:t>
            </w:r>
            <w:r w:rsidR="009175CD" w:rsidRPr="00E34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34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Пестречинского муниципального района РТ</w:t>
            </w:r>
          </w:p>
        </w:tc>
      </w:tr>
      <w:tr w:rsidR="003D5BB8" w:rsidRPr="00BD0CC5" w:rsidTr="00E34B25">
        <w:trPr>
          <w:trHeight w:val="2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5BB8" w:rsidRDefault="009175CD" w:rsidP="00E34B25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КБК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5BB8" w:rsidRPr="009175CD" w:rsidRDefault="009175CD" w:rsidP="00E34B25">
            <w:pPr>
              <w:jc w:val="both"/>
              <w:rPr>
                <w:lang w:val="ru-RU"/>
              </w:rPr>
            </w:pPr>
            <w:r w:rsidRPr="009175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1–17-е разряды номера счета в соответствии с Рабочим планом счетов</w:t>
            </w:r>
          </w:p>
        </w:tc>
      </w:tr>
      <w:tr w:rsidR="003D5BB8" w:rsidRPr="00BD0CC5" w:rsidTr="00E34B25">
        <w:trPr>
          <w:trHeight w:val="2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5BB8" w:rsidRDefault="009175CD" w:rsidP="00E34B25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5BB8" w:rsidRPr="009175CD" w:rsidRDefault="009175CD" w:rsidP="00E34B25">
            <w:pPr>
              <w:jc w:val="both"/>
              <w:rPr>
                <w:lang w:val="ru-RU"/>
              </w:rPr>
            </w:pPr>
            <w:r w:rsidRPr="009175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26-й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5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разряд – соответствующая подстатья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5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КОСГУ</w:t>
            </w:r>
          </w:p>
        </w:tc>
      </w:tr>
    </w:tbl>
    <w:p w:rsidR="003D5BB8" w:rsidRPr="00E34B25" w:rsidRDefault="009175CD" w:rsidP="00E34B25">
      <w:pPr>
        <w:spacing w:line="600" w:lineRule="atLeast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E34B25">
        <w:rPr>
          <w:b/>
          <w:bCs/>
          <w:color w:val="252525"/>
          <w:spacing w:val="-2"/>
          <w:sz w:val="28"/>
          <w:szCs w:val="28"/>
        </w:rPr>
        <w:t> I</w:t>
      </w:r>
      <w:r w:rsidRPr="00E34B25">
        <w:rPr>
          <w:b/>
          <w:bCs/>
          <w:color w:val="252525"/>
          <w:spacing w:val="-2"/>
          <w:sz w:val="28"/>
          <w:szCs w:val="28"/>
          <w:lang w:val="ru-RU"/>
        </w:rPr>
        <w:t>. Общие</w:t>
      </w:r>
      <w:r w:rsidRPr="00E34B25">
        <w:rPr>
          <w:b/>
          <w:bCs/>
          <w:color w:val="252525"/>
          <w:spacing w:val="-2"/>
          <w:sz w:val="28"/>
          <w:szCs w:val="28"/>
        </w:rPr>
        <w:t> </w:t>
      </w:r>
      <w:r w:rsidRPr="00E34B25">
        <w:rPr>
          <w:b/>
          <w:bCs/>
          <w:color w:val="252525"/>
          <w:spacing w:val="-2"/>
          <w:sz w:val="28"/>
          <w:szCs w:val="28"/>
          <w:lang w:val="ru-RU"/>
        </w:rPr>
        <w:t>положения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5D7D11">
        <w:rPr>
          <w:rFonts w:hAnsi="Times New Roman" w:cs="Times New Roman"/>
          <w:color w:val="000000"/>
          <w:sz w:val="24"/>
          <w:szCs w:val="24"/>
          <w:lang w:val="ru-RU"/>
        </w:rPr>
        <w:t>Исполнительный комитет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администратором доходов, распорядителем бюджетных средств, получателем бюджетных средств.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2. Бюджетный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учет ведет </w:t>
      </w:r>
      <w:r w:rsidR="00E34B25">
        <w:rPr>
          <w:rFonts w:hAnsi="Times New Roman" w:cs="Times New Roman"/>
          <w:color w:val="000000"/>
          <w:sz w:val="24"/>
          <w:szCs w:val="24"/>
          <w:lang w:val="ru-RU"/>
        </w:rPr>
        <w:t>отдел бухгалтерского учета и отчетности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– бухгалтерия, возглавляемая </w:t>
      </w:r>
      <w:r w:rsidR="00E34B25">
        <w:rPr>
          <w:rFonts w:hAnsi="Times New Roman" w:cs="Times New Roman"/>
          <w:color w:val="000000"/>
          <w:sz w:val="24"/>
          <w:szCs w:val="24"/>
          <w:lang w:val="ru-RU"/>
        </w:rPr>
        <w:t>начальником отдела</w:t>
      </w:r>
      <w:r w:rsidR="00B77964">
        <w:rPr>
          <w:rFonts w:hAnsi="Times New Roman" w:cs="Times New Roman"/>
          <w:color w:val="000000"/>
          <w:sz w:val="24"/>
          <w:szCs w:val="24"/>
          <w:lang w:val="ru-RU"/>
        </w:rPr>
        <w:t xml:space="preserve"> бухгалтерского учета и отчетности Совета Пестречинского муниципального района РТ</w:t>
      </w:r>
      <w:r w:rsidR="00E34B25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главный бухгалтер)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. Сотрудники бухгалтерии руководствуются в своей работе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Положением о бухгалтерии, должностными инструкциями.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Ответственным за ведение бюджетного учета в </w:t>
      </w:r>
      <w:r w:rsidR="00B77964">
        <w:rPr>
          <w:rFonts w:hAnsi="Times New Roman" w:cs="Times New Roman"/>
          <w:color w:val="000000"/>
          <w:sz w:val="24"/>
          <w:szCs w:val="24"/>
          <w:lang w:val="ru-RU"/>
        </w:rPr>
        <w:t>Исполнительном</w:t>
      </w:r>
      <w:r w:rsidR="005D7D11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комитет</w:t>
      </w:r>
      <w:r w:rsidR="00B77964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главный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бухгалтер.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часть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3 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7 Закона от 06.12.2011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402-ФЗ, пункт 4 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 157н.</w:t>
      </w:r>
    </w:p>
    <w:p w:rsidR="003D5BB8" w:rsidRPr="009175CD" w:rsidRDefault="00E34B25" w:rsidP="00E34B2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 В </w:t>
      </w:r>
      <w:proofErr w:type="gramStart"/>
      <w:r w:rsidR="005D7D11">
        <w:rPr>
          <w:rFonts w:hAnsi="Times New Roman" w:cs="Times New Roman"/>
          <w:color w:val="000000"/>
          <w:sz w:val="24"/>
          <w:szCs w:val="24"/>
          <w:lang w:val="ru-RU"/>
        </w:rPr>
        <w:t>Исполнительный</w:t>
      </w:r>
      <w:proofErr w:type="gramEnd"/>
      <w:r w:rsidR="005D7D11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комитет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9175CD"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действуют постоянные комиссии:</w:t>
      </w:r>
      <w:r w:rsidR="009175CD" w:rsidRPr="009175CD">
        <w:rPr>
          <w:lang w:val="ru-RU"/>
        </w:rPr>
        <w:br/>
      </w:r>
      <w:r w:rsidR="009175CD" w:rsidRPr="009175CD">
        <w:rPr>
          <w:rFonts w:hAnsi="Times New Roman" w:cs="Times New Roman"/>
          <w:color w:val="000000"/>
          <w:sz w:val="24"/>
          <w:szCs w:val="24"/>
          <w:lang w:val="ru-RU"/>
        </w:rPr>
        <w:t>– комиссия по поступлению и выбытию активов (</w:t>
      </w:r>
      <w:r w:rsidR="009175CD" w:rsidRPr="00B77964">
        <w:rPr>
          <w:rFonts w:hAnsi="Times New Roman" w:cs="Times New Roman"/>
          <w:color w:val="4F81BD" w:themeColor="accent1"/>
          <w:sz w:val="24"/>
          <w:szCs w:val="24"/>
          <w:lang w:val="ru-RU"/>
        </w:rPr>
        <w:t>приложение 1</w:t>
      </w:r>
      <w:r w:rsidR="009175CD" w:rsidRPr="009175CD">
        <w:rPr>
          <w:rFonts w:hAnsi="Times New Roman" w:cs="Times New Roman"/>
          <w:color w:val="000000"/>
          <w:sz w:val="24"/>
          <w:szCs w:val="24"/>
          <w:lang w:val="ru-RU"/>
        </w:rPr>
        <w:t>);</w:t>
      </w:r>
      <w:r w:rsidR="009175CD" w:rsidRPr="009175CD">
        <w:rPr>
          <w:lang w:val="ru-RU"/>
        </w:rPr>
        <w:br/>
      </w:r>
      <w:r w:rsidR="009175CD" w:rsidRPr="009175CD">
        <w:rPr>
          <w:rFonts w:hAnsi="Times New Roman" w:cs="Times New Roman"/>
          <w:color w:val="000000"/>
          <w:sz w:val="24"/>
          <w:szCs w:val="24"/>
          <w:lang w:val="ru-RU"/>
        </w:rPr>
        <w:t>– инвентаризационная комиссия (</w:t>
      </w:r>
      <w:r w:rsidR="009175CD" w:rsidRPr="00B77964">
        <w:rPr>
          <w:rFonts w:hAnsi="Times New Roman" w:cs="Times New Roman"/>
          <w:color w:val="4F81BD" w:themeColor="accent1"/>
          <w:sz w:val="24"/>
          <w:szCs w:val="24"/>
          <w:lang w:val="ru-RU"/>
        </w:rPr>
        <w:t>приложение 2</w:t>
      </w:r>
      <w:r w:rsidR="009175CD" w:rsidRPr="009175CD">
        <w:rPr>
          <w:rFonts w:hAnsi="Times New Roman" w:cs="Times New Roman"/>
          <w:color w:val="000000"/>
          <w:sz w:val="24"/>
          <w:szCs w:val="24"/>
          <w:lang w:val="ru-RU"/>
        </w:rPr>
        <w:t>);</w:t>
      </w:r>
      <w:r w:rsidR="009175CD" w:rsidRPr="009175CD">
        <w:rPr>
          <w:lang w:val="ru-RU"/>
        </w:rPr>
        <w:br/>
      </w:r>
      <w:r w:rsidR="009175CD" w:rsidRPr="009175CD">
        <w:rPr>
          <w:rFonts w:hAnsi="Times New Roman" w:cs="Times New Roman"/>
          <w:color w:val="000000"/>
          <w:sz w:val="24"/>
          <w:szCs w:val="24"/>
          <w:lang w:val="ru-RU"/>
        </w:rPr>
        <w:t>– комиссия по проверке показаний одометров автотранспорта (</w:t>
      </w:r>
      <w:r w:rsidR="009175CD" w:rsidRPr="00B77964">
        <w:rPr>
          <w:rFonts w:hAnsi="Times New Roman" w:cs="Times New Roman"/>
          <w:color w:val="4F81BD" w:themeColor="accent1"/>
          <w:sz w:val="24"/>
          <w:szCs w:val="24"/>
          <w:lang w:val="ru-RU"/>
        </w:rPr>
        <w:t>приложение 3</w:t>
      </w:r>
      <w:r w:rsidR="009175CD" w:rsidRPr="009175CD">
        <w:rPr>
          <w:rFonts w:hAnsi="Times New Roman" w:cs="Times New Roman"/>
          <w:color w:val="000000"/>
          <w:sz w:val="24"/>
          <w:szCs w:val="24"/>
          <w:lang w:val="ru-RU"/>
        </w:rPr>
        <w:t>);</w:t>
      </w:r>
      <w:r w:rsidR="009175CD" w:rsidRPr="009175CD">
        <w:rPr>
          <w:lang w:val="ru-RU"/>
        </w:rPr>
        <w:br/>
      </w:r>
      <w:r w:rsidR="009175CD" w:rsidRPr="009175CD">
        <w:rPr>
          <w:rFonts w:hAnsi="Times New Roman" w:cs="Times New Roman"/>
          <w:color w:val="000000"/>
          <w:sz w:val="24"/>
          <w:szCs w:val="24"/>
          <w:lang w:val="ru-RU"/>
        </w:rPr>
        <w:t>– комиссия для проведения внезапной ревизии кассы (</w:t>
      </w:r>
      <w:r w:rsidR="009175CD" w:rsidRPr="00B77964">
        <w:rPr>
          <w:rFonts w:hAnsi="Times New Roman" w:cs="Times New Roman"/>
          <w:color w:val="4F81BD" w:themeColor="accent1"/>
          <w:sz w:val="24"/>
          <w:szCs w:val="24"/>
          <w:lang w:val="ru-RU"/>
        </w:rPr>
        <w:t>приложение 4</w:t>
      </w:r>
      <w:r w:rsidR="009175CD" w:rsidRPr="009175C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D5BB8" w:rsidRPr="009175CD" w:rsidRDefault="00E34B25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9175CD"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D7D11">
        <w:rPr>
          <w:rFonts w:hAnsi="Times New Roman" w:cs="Times New Roman"/>
          <w:color w:val="000000"/>
          <w:sz w:val="24"/>
          <w:szCs w:val="24"/>
          <w:lang w:val="ru-RU"/>
        </w:rPr>
        <w:t>Исполнительный комитет</w:t>
      </w:r>
      <w:r w:rsidR="009175CD"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публикует основные положения учетной политики на своем официальном сайте путем размещения копий документов учетной политики.</w:t>
      </w:r>
      <w:r w:rsidR="009175CD" w:rsidRPr="009175CD">
        <w:rPr>
          <w:lang w:val="ru-RU"/>
        </w:rPr>
        <w:br/>
      </w:r>
      <w:r w:rsidR="009175CD"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9 СГС «Учетная политика, оценочные значения и ошибки».</w:t>
      </w:r>
    </w:p>
    <w:p w:rsidR="003D5BB8" w:rsidRPr="009175CD" w:rsidRDefault="00E34B25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9175CD" w:rsidRPr="009175CD">
        <w:rPr>
          <w:rFonts w:hAnsi="Times New Roman" w:cs="Times New Roman"/>
          <w:color w:val="000000"/>
          <w:sz w:val="24"/>
          <w:szCs w:val="24"/>
          <w:lang w:val="ru-RU"/>
        </w:rPr>
        <w:t>. При внесении изменений в учетную политику главный бухгалтер оценивает в целях</w:t>
      </w:r>
      <w:r w:rsidR="009175CD">
        <w:rPr>
          <w:rFonts w:hAnsi="Times New Roman" w:cs="Times New Roman"/>
          <w:color w:val="000000"/>
          <w:sz w:val="24"/>
          <w:szCs w:val="24"/>
        </w:rPr>
        <w:t> </w:t>
      </w:r>
      <w:r w:rsidR="009175CD" w:rsidRPr="009175CD">
        <w:rPr>
          <w:rFonts w:hAnsi="Times New Roman" w:cs="Times New Roman"/>
          <w:color w:val="000000"/>
          <w:sz w:val="24"/>
          <w:szCs w:val="24"/>
          <w:lang w:val="ru-RU"/>
        </w:rPr>
        <w:t>сопоставления отчетности существенность изменения показателей, отражающих</w:t>
      </w:r>
      <w:r w:rsidR="009175CD">
        <w:rPr>
          <w:rFonts w:hAnsi="Times New Roman" w:cs="Times New Roman"/>
          <w:color w:val="000000"/>
          <w:sz w:val="24"/>
          <w:szCs w:val="24"/>
        </w:rPr>
        <w:t> </w:t>
      </w:r>
      <w:r w:rsidR="009175CD" w:rsidRPr="009175CD">
        <w:rPr>
          <w:rFonts w:hAnsi="Times New Roman" w:cs="Times New Roman"/>
          <w:color w:val="000000"/>
          <w:sz w:val="24"/>
          <w:szCs w:val="24"/>
          <w:lang w:val="ru-RU"/>
        </w:rPr>
        <w:t>финансовое положение, финансовые результаты деятельности и движение денежных средств на основе своего профессионального суждения. Также на основе</w:t>
      </w:r>
      <w:r w:rsidR="009175CD">
        <w:rPr>
          <w:rFonts w:hAnsi="Times New Roman" w:cs="Times New Roman"/>
          <w:color w:val="000000"/>
          <w:sz w:val="24"/>
          <w:szCs w:val="24"/>
        </w:rPr>
        <w:t> </w:t>
      </w:r>
      <w:r w:rsidR="009175CD" w:rsidRPr="009175CD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суждения оценивается существенность ошибок отчетного периода, выявленных после утверждения отчетности, в целях принятия решения о раскрытии в</w:t>
      </w:r>
      <w:r w:rsidR="009175CD">
        <w:rPr>
          <w:rFonts w:hAnsi="Times New Roman" w:cs="Times New Roman"/>
          <w:color w:val="000000"/>
          <w:sz w:val="24"/>
          <w:szCs w:val="24"/>
        </w:rPr>
        <w:t> </w:t>
      </w:r>
      <w:r w:rsidR="009175CD" w:rsidRPr="009175CD">
        <w:rPr>
          <w:rFonts w:hAnsi="Times New Roman" w:cs="Times New Roman"/>
          <w:color w:val="000000"/>
          <w:sz w:val="24"/>
          <w:szCs w:val="24"/>
          <w:lang w:val="ru-RU"/>
        </w:rPr>
        <w:t>Пояснениях к отчетности информации о существенных ошибках.</w:t>
      </w:r>
      <w:r w:rsidR="009175CD" w:rsidRPr="009175CD">
        <w:rPr>
          <w:lang w:val="ru-RU"/>
        </w:rPr>
        <w:br/>
      </w:r>
      <w:r w:rsidR="009175CD"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17, 20, 32 СГС «Учетная политика, оценочные значения и ошибки».</w:t>
      </w:r>
    </w:p>
    <w:p w:rsidR="003D5BB8" w:rsidRPr="00E34B25" w:rsidRDefault="009175CD" w:rsidP="00E34B25">
      <w:pPr>
        <w:spacing w:line="600" w:lineRule="atLeast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E34B25">
        <w:rPr>
          <w:b/>
          <w:bCs/>
          <w:color w:val="252525"/>
          <w:spacing w:val="-2"/>
          <w:sz w:val="28"/>
          <w:szCs w:val="28"/>
        </w:rPr>
        <w:t>II</w:t>
      </w:r>
      <w:r w:rsidRPr="00E34B25">
        <w:rPr>
          <w:b/>
          <w:bCs/>
          <w:color w:val="252525"/>
          <w:spacing w:val="-2"/>
          <w:sz w:val="28"/>
          <w:szCs w:val="28"/>
          <w:lang w:val="ru-RU"/>
        </w:rPr>
        <w:t xml:space="preserve">. </w:t>
      </w:r>
      <w:proofErr w:type="gramStart"/>
      <w:r w:rsidRPr="00E34B25">
        <w:rPr>
          <w:b/>
          <w:bCs/>
          <w:color w:val="252525"/>
          <w:spacing w:val="-2"/>
          <w:sz w:val="28"/>
          <w:szCs w:val="28"/>
          <w:lang w:val="ru-RU"/>
        </w:rPr>
        <w:t>Технология</w:t>
      </w:r>
      <w:r w:rsidR="00E34B25" w:rsidRPr="00E34B25">
        <w:rPr>
          <w:b/>
          <w:bCs/>
          <w:color w:val="252525"/>
          <w:spacing w:val="-2"/>
          <w:sz w:val="28"/>
          <w:szCs w:val="28"/>
          <w:lang w:val="ru-RU"/>
        </w:rPr>
        <w:t xml:space="preserve"> </w:t>
      </w:r>
      <w:r w:rsidRPr="00E34B25">
        <w:rPr>
          <w:b/>
          <w:bCs/>
          <w:color w:val="252525"/>
          <w:spacing w:val="-2"/>
          <w:sz w:val="28"/>
          <w:szCs w:val="28"/>
          <w:lang w:val="ru-RU"/>
        </w:rPr>
        <w:t xml:space="preserve"> обработки</w:t>
      </w:r>
      <w:proofErr w:type="gramEnd"/>
      <w:r w:rsidRPr="00E34B25">
        <w:rPr>
          <w:b/>
          <w:bCs/>
          <w:color w:val="252525"/>
          <w:spacing w:val="-2"/>
          <w:sz w:val="28"/>
          <w:szCs w:val="28"/>
          <w:lang w:val="ru-RU"/>
        </w:rPr>
        <w:t xml:space="preserve"> учетной информации</w:t>
      </w:r>
    </w:p>
    <w:p w:rsidR="003D5BB8" w:rsidRPr="009175CD" w:rsidRDefault="009175CD" w:rsidP="00E34B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1. Бухгалтерский учет ведется в электронном виде с применением программных продуктов:</w:t>
      </w:r>
      <w:r w:rsidRPr="009175CD">
        <w:rPr>
          <w:lang w:val="ru-RU"/>
        </w:rPr>
        <w:br/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– «Бухгалтерия» – для бюджетного учета;</w:t>
      </w:r>
      <w:r w:rsidRPr="009175CD">
        <w:rPr>
          <w:lang w:val="ru-RU"/>
        </w:rPr>
        <w:br/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– «Зарплата» – для учета заработной платы;</w:t>
      </w:r>
      <w:r w:rsidRPr="009175CD">
        <w:rPr>
          <w:lang w:val="ru-RU"/>
        </w:rPr>
        <w:br/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 «СЭД» – для администрирования доходов.</w:t>
      </w:r>
      <w:r w:rsidRPr="009175CD">
        <w:rPr>
          <w:lang w:val="ru-RU"/>
        </w:rPr>
        <w:br/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6 Инструкции к Единому плану счетов № 157н.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2. С использованием телекоммуникационных каналов связи и электронной подписи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бухгалтерия </w:t>
      </w:r>
      <w:r w:rsidR="00B77964">
        <w:rPr>
          <w:rFonts w:hAnsi="Times New Roman" w:cs="Times New Roman"/>
          <w:color w:val="000000"/>
          <w:sz w:val="24"/>
          <w:szCs w:val="24"/>
          <w:lang w:val="ru-RU"/>
        </w:rPr>
        <w:t>Исполнительного комитета</w:t>
      </w:r>
      <w:r w:rsidR="00AF31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ведет электронный документооборот по следующим направлениям:</w:t>
      </w:r>
    </w:p>
    <w:p w:rsidR="003D5BB8" w:rsidRPr="009175CD" w:rsidRDefault="009175CD" w:rsidP="00E34B2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система электронного документооборота с территориальным органом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Федерального </w:t>
      </w:r>
      <w:r w:rsidR="00DB03F1">
        <w:rPr>
          <w:rFonts w:hAnsi="Times New Roman" w:cs="Times New Roman"/>
          <w:color w:val="000000"/>
          <w:sz w:val="24"/>
          <w:szCs w:val="24"/>
          <w:lang w:val="ru-RU"/>
        </w:rPr>
        <w:t xml:space="preserve">и Республиканского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казначейств;</w:t>
      </w:r>
    </w:p>
    <w:p w:rsidR="003D5BB8" w:rsidRDefault="009175CD" w:rsidP="00E34B2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передача отчетности по налогам, сборам и иным обязательным платежам в</w:t>
      </w:r>
      <w:r w:rsidRPr="009175CD">
        <w:rPr>
          <w:lang w:val="ru-RU"/>
        </w:rPr>
        <w:br/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Инспекцию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налоговой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службы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D5BB8" w:rsidRPr="009175CD" w:rsidRDefault="009175CD" w:rsidP="00E34B2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передача отчетности в отделение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Фонда пенсионного и социального страхования;</w:t>
      </w:r>
    </w:p>
    <w:p w:rsidR="003D5BB8" w:rsidRDefault="007934FB" w:rsidP="00E34B25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передача отчетности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r w:rsidR="00DB03F1">
        <w:rPr>
          <w:rFonts w:hAnsi="Times New Roman" w:cs="Times New Roman"/>
          <w:color w:val="000000"/>
          <w:sz w:val="24"/>
          <w:szCs w:val="24"/>
          <w:lang w:val="ru-RU"/>
        </w:rPr>
        <w:t xml:space="preserve">территориальный орган </w:t>
      </w:r>
      <w:r w:rsidR="00CA27DB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службы государственной </w:t>
      </w:r>
      <w:r w:rsidR="00884ED6">
        <w:rPr>
          <w:rFonts w:hAnsi="Times New Roman" w:cs="Times New Roman"/>
          <w:color w:val="000000"/>
          <w:sz w:val="24"/>
          <w:szCs w:val="24"/>
          <w:lang w:val="ru-RU"/>
        </w:rPr>
        <w:t>статистики</w:t>
      </w:r>
      <w:r w:rsidR="00CA27D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A27DB" w:rsidRPr="00CA27DB" w:rsidRDefault="001E2174" w:rsidP="00E34B25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система электронного документооборота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сфере закупок Республики Татарстан.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Обмен электронными первичными документами внутри учреждения осуществляется с использованием бухгалтерской программы «</w:t>
      </w:r>
      <w:r w:rsidR="001E2174">
        <w:rPr>
          <w:rFonts w:hAnsi="Times New Roman" w:cs="Times New Roman"/>
          <w:color w:val="000000"/>
          <w:sz w:val="24"/>
          <w:szCs w:val="24"/>
          <w:lang w:val="ru-RU"/>
        </w:rPr>
        <w:t xml:space="preserve">ГИС РТ </w:t>
      </w:r>
      <w:r w:rsidR="001E2174" w:rsidRPr="001E2174">
        <w:rPr>
          <w:rFonts w:cstheme="minorHAnsi"/>
          <w:color w:val="000000" w:themeColor="text1"/>
          <w:sz w:val="24"/>
          <w:szCs w:val="24"/>
          <w:lang w:val="ru-RU"/>
        </w:rPr>
        <w:t>Бухгалтерский учет и отчетность</w:t>
      </w:r>
      <w:r w:rsidR="001E2174">
        <w:rPr>
          <w:rFonts w:cstheme="minorHAnsi"/>
          <w:color w:val="000000" w:themeColor="text1"/>
          <w:sz w:val="24"/>
          <w:szCs w:val="24"/>
          <w:lang w:val="ru-RU"/>
        </w:rPr>
        <w:t xml:space="preserve"> и Зарплата и Кадры</w:t>
      </w:r>
      <w:r w:rsidR="001E2174" w:rsidRPr="001E2174">
        <w:rPr>
          <w:rFonts w:cstheme="minorHAnsi"/>
          <w:color w:val="000000" w:themeColor="text1"/>
          <w:sz w:val="24"/>
          <w:szCs w:val="24"/>
          <w:lang w:val="ru-RU"/>
        </w:rPr>
        <w:t xml:space="preserve"> государственных органов Республики Татарстан и подведомственных им учреждений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». Сдача бухгалтерской (финансовой) отчетности — в ГИС</w:t>
      </w:r>
      <w:r w:rsidR="001E2174">
        <w:rPr>
          <w:rFonts w:hAnsi="Times New Roman" w:cs="Times New Roman"/>
          <w:color w:val="000000"/>
          <w:sz w:val="24"/>
          <w:szCs w:val="24"/>
          <w:lang w:val="ru-RU"/>
        </w:rPr>
        <w:t xml:space="preserve"> РТ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1E2174">
        <w:rPr>
          <w:rFonts w:hAnsi="Times New Roman" w:cs="Times New Roman"/>
          <w:color w:val="000000"/>
          <w:sz w:val="24"/>
          <w:szCs w:val="24"/>
          <w:lang w:val="ru-RU"/>
        </w:rPr>
        <w:t>Своды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Обмен финансовыми и другими документами с территориальным органом Федерального</w:t>
      </w:r>
      <w:r w:rsidR="001E2174">
        <w:rPr>
          <w:rFonts w:hAnsi="Times New Roman" w:cs="Times New Roman"/>
          <w:color w:val="000000"/>
          <w:sz w:val="24"/>
          <w:szCs w:val="24"/>
          <w:lang w:val="ru-RU"/>
        </w:rPr>
        <w:t xml:space="preserve"> и Республиканского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казначейства осуществляется в системе удаленного финансового документооборота органов Федерального</w:t>
      </w:r>
      <w:r w:rsidR="007934FB">
        <w:rPr>
          <w:rFonts w:hAnsi="Times New Roman" w:cs="Times New Roman"/>
          <w:color w:val="000000"/>
          <w:sz w:val="24"/>
          <w:szCs w:val="24"/>
          <w:lang w:val="ru-RU"/>
        </w:rPr>
        <w:t xml:space="preserve"> и Республиканского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934FB">
        <w:rPr>
          <w:rFonts w:hAnsi="Times New Roman" w:cs="Times New Roman"/>
          <w:color w:val="000000"/>
          <w:sz w:val="24"/>
          <w:szCs w:val="24"/>
          <w:lang w:val="ru-RU"/>
        </w:rPr>
        <w:t>казначейств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="004C088A">
        <w:rPr>
          <w:rFonts w:hAnsi="Times New Roman" w:cs="Times New Roman"/>
          <w:color w:val="000000"/>
          <w:sz w:val="24"/>
          <w:szCs w:val="24"/>
          <w:lang w:val="ru-RU"/>
        </w:rPr>
        <w:t>АЦК ФИНАНСЫ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3. Без надлежащего оформления первичных (сводных) учетных документов любые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исправления (добавление новых записей) в электронных базах данных не допускаются.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4. В целях обеспечения сохранности электронных данных бухгалтерского 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отчетности:</w:t>
      </w:r>
    </w:p>
    <w:p w:rsidR="003D5BB8" w:rsidRPr="009175CD" w:rsidRDefault="009175CD" w:rsidP="00E34B2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на сервере </w:t>
      </w:r>
      <w:r w:rsidR="007934FB" w:rsidRPr="009175CD">
        <w:rPr>
          <w:rFonts w:hAnsi="Times New Roman" w:cs="Times New Roman"/>
          <w:color w:val="000000"/>
          <w:sz w:val="24"/>
          <w:szCs w:val="24"/>
          <w:lang w:val="ru-RU"/>
        </w:rPr>
        <w:t>еженедельно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производится сохранение резервных копий базы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«Бухгалтерия», еж</w:t>
      </w:r>
      <w:r w:rsidR="007934FB">
        <w:rPr>
          <w:rFonts w:hAnsi="Times New Roman" w:cs="Times New Roman"/>
          <w:color w:val="000000"/>
          <w:sz w:val="24"/>
          <w:szCs w:val="24"/>
          <w:lang w:val="ru-RU"/>
        </w:rPr>
        <w:t>емесяч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но – «Зарплата» и «</w:t>
      </w:r>
      <w:r w:rsidR="007934FB">
        <w:rPr>
          <w:rFonts w:hAnsi="Times New Roman" w:cs="Times New Roman"/>
          <w:color w:val="000000"/>
          <w:sz w:val="24"/>
          <w:szCs w:val="24"/>
          <w:lang w:val="ru-RU"/>
        </w:rPr>
        <w:t>Кадры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3D5BB8" w:rsidRPr="009175CD" w:rsidRDefault="009175CD" w:rsidP="00E34B2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по итогам квартала и отчетного года после сдачи отчетности производится запись копии базы данных на внешний носитель – </w:t>
      </w:r>
      <w:proofErr w:type="spell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флеш</w:t>
      </w:r>
      <w:proofErr w:type="spellEnd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-карту, которая хранится в сейфе главного бухгалтера;</w:t>
      </w:r>
    </w:p>
    <w:p w:rsidR="003D5BB8" w:rsidRPr="009175CD" w:rsidRDefault="009175CD" w:rsidP="00E34B25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по итогам каждого календарного месяца бухгалтерские регистры, сформированные в электронном виде, распечатываются на бумажный носитель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и подшиваются в отдельные папки в хронологическом порядке.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19 Инструкции к Единому плану счетов № 157н, пункт 33 СГС</w:t>
      </w:r>
      <w:r w:rsidRPr="009175CD">
        <w:rPr>
          <w:lang w:val="ru-RU"/>
        </w:rPr>
        <w:br/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 основы бухучета и отчетности».</w:t>
      </w:r>
    </w:p>
    <w:p w:rsidR="003D5BB8" w:rsidRPr="004C088A" w:rsidRDefault="009175CD" w:rsidP="00E34B25">
      <w:pPr>
        <w:spacing w:line="600" w:lineRule="atLeast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4C088A">
        <w:rPr>
          <w:b/>
          <w:bCs/>
          <w:color w:val="252525"/>
          <w:spacing w:val="-2"/>
          <w:sz w:val="28"/>
          <w:szCs w:val="28"/>
        </w:rPr>
        <w:t>III</w:t>
      </w:r>
      <w:r w:rsidRPr="004C088A">
        <w:rPr>
          <w:b/>
          <w:bCs/>
          <w:color w:val="252525"/>
          <w:spacing w:val="-2"/>
          <w:sz w:val="28"/>
          <w:szCs w:val="28"/>
          <w:lang w:val="ru-RU"/>
        </w:rPr>
        <w:t>. Правила документооборота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Порядок и сроки передачи первичных учетных документов для отражения в бухгалтерском учете установлены в графике документооборота (</w:t>
      </w:r>
      <w:r w:rsidRPr="00B77964">
        <w:rPr>
          <w:rFonts w:hAnsi="Times New Roman" w:cs="Times New Roman"/>
          <w:color w:val="4F81BD" w:themeColor="accent1"/>
          <w:sz w:val="24"/>
          <w:szCs w:val="24"/>
          <w:lang w:val="ru-RU"/>
        </w:rPr>
        <w:t>приложение 2</w:t>
      </w:r>
      <w:r w:rsidR="00B77964" w:rsidRPr="00B77964">
        <w:rPr>
          <w:rFonts w:hAnsi="Times New Roman" w:cs="Times New Roman"/>
          <w:color w:val="4F81BD" w:themeColor="accent1"/>
          <w:sz w:val="24"/>
          <w:szCs w:val="24"/>
          <w:lang w:val="ru-RU"/>
        </w:rPr>
        <w:t>0</w:t>
      </w:r>
      <w:r w:rsidRPr="00B77964">
        <w:rPr>
          <w:rFonts w:hAnsi="Times New Roman" w:cs="Times New Roman"/>
          <w:color w:val="4F81BD" w:themeColor="accent1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к настоящей</w:t>
      </w:r>
      <w:r w:rsidR="004C08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учетной политике).</w:t>
      </w:r>
      <w:r w:rsidR="004C08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22 СГС «Концептуальные основы бухучета и отчетности», подпункт «д»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пункта 9 СГС «Учетная политика, оценочные значения и ошибки».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2. При проведении хозяйственных операций, для оформления которых не предусмотрены типовые формы первичных документов</w:t>
      </w:r>
      <w:r w:rsidR="000029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D7D11">
        <w:rPr>
          <w:rFonts w:hAnsi="Times New Roman" w:cs="Times New Roman"/>
          <w:color w:val="000000"/>
          <w:sz w:val="24"/>
          <w:szCs w:val="24"/>
          <w:lang w:val="ru-RU"/>
        </w:rPr>
        <w:t>Исполнительный комитет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использует:</w:t>
      </w:r>
      <w:r w:rsidRPr="009175CD">
        <w:rPr>
          <w:lang w:val="ru-RU"/>
        </w:rPr>
        <w:br/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– самостоятельно разработанные формы, которые приведены в </w:t>
      </w:r>
      <w:r w:rsidRPr="006D385C">
        <w:rPr>
          <w:rFonts w:hAnsi="Times New Roman" w:cs="Times New Roman"/>
          <w:color w:val="4F81BD" w:themeColor="accent1"/>
          <w:sz w:val="24"/>
          <w:szCs w:val="24"/>
          <w:lang w:val="ru-RU"/>
        </w:rPr>
        <w:t>приложении 5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9175CD">
        <w:rPr>
          <w:lang w:val="ru-RU"/>
        </w:rPr>
        <w:br/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 унифицированные формы, дополненные необходимыми реквизитами.</w:t>
      </w:r>
      <w:r w:rsidRPr="009175CD">
        <w:rPr>
          <w:lang w:val="ru-RU"/>
        </w:rPr>
        <w:br/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25–26 СГС «Концептуальные основы бухучета и отчетности»,</w:t>
      </w:r>
      <w:r w:rsidRPr="009175CD">
        <w:rPr>
          <w:lang w:val="ru-RU"/>
        </w:rPr>
        <w:br/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подпункт «г» пункта 9 СГС «Учетная политика, оценочные значения и ошибки».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3. Право подписи учетных документов предоставлено сотрудникам, занимающим должности, перечисленные в </w:t>
      </w:r>
      <w:r w:rsidRPr="006D385C">
        <w:rPr>
          <w:rFonts w:hAnsi="Times New Roman" w:cs="Times New Roman"/>
          <w:color w:val="4F81BD" w:themeColor="accent1"/>
          <w:sz w:val="24"/>
          <w:szCs w:val="24"/>
          <w:lang w:val="ru-RU"/>
        </w:rPr>
        <w:t>приложении 6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. Пофамильный список сотрудников, имеющих право подписи, утверждается отдельным приказом руководителя.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11 Инструкции к 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157н.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4. К учету принимаются документы о приемке, универсальный передаточный документ или счет-фактура от контрагентов (поставщиков, исполнителей, подрядчиков), оформленные в электронном виде и подписанные ЭЦП в ЕИС «Закупки». Правом подписи указанных документов обладают сотрудники, перечень которых утверждается </w:t>
      </w:r>
      <w:r w:rsidR="00002917">
        <w:rPr>
          <w:rFonts w:hAnsi="Times New Roman" w:cs="Times New Roman"/>
          <w:color w:val="000000"/>
          <w:sz w:val="24"/>
          <w:szCs w:val="24"/>
          <w:lang w:val="ru-RU"/>
        </w:rPr>
        <w:t>распоряжением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руководителя.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="005D7D11">
        <w:rPr>
          <w:rFonts w:hAnsi="Times New Roman" w:cs="Times New Roman"/>
          <w:color w:val="000000"/>
          <w:sz w:val="24"/>
          <w:szCs w:val="24"/>
          <w:lang w:val="ru-RU"/>
        </w:rPr>
        <w:t>Исполнительный комитет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применяет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с 1 января 2023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электронные формы первичных документов и регистров бухучета, обязательные к применению по приказу Минфина от 28.06.2022 № 100</w:t>
      </w:r>
      <w:r w:rsidR="004C08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н с 1 января 2024 года:</w:t>
      </w:r>
    </w:p>
    <w:p w:rsidR="003D5BB8" w:rsidRPr="009175CD" w:rsidRDefault="009175CD" w:rsidP="00E34B2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Акт о приеме-передаче объектов нефинансовых активов (ф. 0510448);</w:t>
      </w:r>
    </w:p>
    <w:p w:rsidR="003D5BB8" w:rsidRPr="009175CD" w:rsidRDefault="009175CD" w:rsidP="00E34B2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Накладная на внутреннее перемещение объектов нефинансовых активов (ф. 0510450);</w:t>
      </w:r>
    </w:p>
    <w:p w:rsidR="003D5BB8" w:rsidRDefault="009175CD" w:rsidP="00E34B2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Требование-накладная (ф. 0510451);</w:t>
      </w:r>
    </w:p>
    <w:p w:rsidR="003D5BB8" w:rsidRPr="009175CD" w:rsidRDefault="009175CD" w:rsidP="00E34B2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Акт приемки товаров, работ, услуг (ф. 0510452);</w:t>
      </w:r>
    </w:p>
    <w:p w:rsidR="003D5BB8" w:rsidRPr="009175CD" w:rsidRDefault="009175CD" w:rsidP="00E34B2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Заявка-обоснование закупки товаров, работ, услуг малого объема через подотчетное лицо (ф. 0510521);</w:t>
      </w:r>
    </w:p>
    <w:p w:rsidR="003D5BB8" w:rsidRPr="009175CD" w:rsidRDefault="009175CD" w:rsidP="00E34B2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Карточка учета капитальных вложений (ф. 0509211);</w:t>
      </w:r>
    </w:p>
    <w:p w:rsidR="003D5BB8" w:rsidRPr="009175CD" w:rsidRDefault="009175CD" w:rsidP="00E34B25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Карточка учета права пользования нефинансовым активом (ф. 0509214).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Данные формы применяются вне централизуемых полномочий — при самостоятельном оформлении учреждением и регистрации фактов хозяйственной жизни.</w:t>
      </w:r>
    </w:p>
    <w:p w:rsidR="003D5BB8" w:rsidRPr="009175CD" w:rsidRDefault="009175CD" w:rsidP="007742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6. Учреждение применяет путевой лист в электронной форме с 1 марта 2023 года после утверждения электронного формата ФНС.</w:t>
      </w:r>
      <w:r w:rsidR="00774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Федеральный закон от 06.03.2022 № 39-ФЗ.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7. Документы, составляемые в электронном виде, хранятся в томах на съемном жестком диске в течение срока, установленного в соответствии с правилами организации государственного архивного дела в Российской Федерации, но не менее пяти лет после окончания отчетного года, в котором (за который) они составлены.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8. При обработке учетной информации применяется автоматизированный учет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следующим блокам:</w:t>
      </w:r>
    </w:p>
    <w:p w:rsidR="003D5BB8" w:rsidRPr="009175CD" w:rsidRDefault="009175CD" w:rsidP="00E34B2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автоматизированный бюджетный учет </w:t>
      </w:r>
      <w:r w:rsidR="00B77964">
        <w:rPr>
          <w:rFonts w:hAnsi="Times New Roman" w:cs="Times New Roman"/>
          <w:color w:val="000000"/>
          <w:sz w:val="24"/>
          <w:szCs w:val="24"/>
          <w:lang w:val="ru-RU"/>
        </w:rPr>
        <w:t>Исполнительного комитета</w:t>
      </w:r>
      <w:r w:rsidR="00AF31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как у получателя бюджетных средств, распорядителя бюджетных средств ведется с применением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«Бухгалтерия», «Зарплата»;</w:t>
      </w:r>
    </w:p>
    <w:p w:rsidR="003D5BB8" w:rsidRPr="009175CD" w:rsidRDefault="009175CD" w:rsidP="00E34B2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свод месячной, квартальной, годовой бюджетной отчетности об исполнении бюджета составляется с применением программы «</w:t>
      </w:r>
      <w:r w:rsidR="007742BA">
        <w:rPr>
          <w:rFonts w:hAnsi="Times New Roman" w:cs="Times New Roman"/>
          <w:color w:val="000000"/>
          <w:sz w:val="24"/>
          <w:szCs w:val="24"/>
          <w:lang w:val="ru-RU"/>
        </w:rPr>
        <w:t>Своды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3D5BB8" w:rsidRPr="009175CD" w:rsidRDefault="009175CD" w:rsidP="00E34B2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свод годовой, квартальной бюджетной отчетности ГРБС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– с применением программы «Бюджет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– Сводная отчетность»;</w:t>
      </w:r>
    </w:p>
    <w:p w:rsidR="003D5BB8" w:rsidRPr="009175CD" w:rsidRDefault="009175CD" w:rsidP="00E34B25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информационный обмен документами с межрегиональным операционным управлением Федерального казначейства осуществляется в системе электронного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документооборота (СЭД) с применением средств электронной подписи в соответствии с законодательством на основании договора об обмене электронными документами.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9. При поступлении документов на иностранном языке построчный перевод таких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документов на русский язык осуществляется сотрудником (служащим) </w:t>
      </w:r>
      <w:r w:rsidR="00B77964">
        <w:rPr>
          <w:rFonts w:hAnsi="Times New Roman" w:cs="Times New Roman"/>
          <w:color w:val="000000"/>
          <w:sz w:val="24"/>
          <w:szCs w:val="24"/>
          <w:lang w:val="ru-RU"/>
        </w:rPr>
        <w:t>Исполнительного комитета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который владеет иностранным языком. Переводы составляются на отдельном документе, заверяются подписью сотрудника (служащего), составившего перевод,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прикладываются к первичным документам.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В случае невозможности перевода документа привлекается профессиональный переводчик. Перевод денежных (финансовых) документов заверяется нотариусом.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Если документы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иностранном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языке составлены по типовой форме (идентичны по количеству граф, их названию, расшифровке работ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д. и отличаются только суммой),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то в отношении их постоянных показателей </w:t>
      </w:r>
      <w:proofErr w:type="gram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достаточно однократного</w:t>
      </w:r>
      <w:proofErr w:type="gramEnd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перевода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русский язык. В последующем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переводить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нужно только изменяющиеся показатели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данного первичного документа.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31 СГС «Концептуальные основы бухучета и отчетности».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="005D7D11">
        <w:rPr>
          <w:rFonts w:hAnsi="Times New Roman" w:cs="Times New Roman"/>
          <w:color w:val="000000"/>
          <w:sz w:val="24"/>
          <w:szCs w:val="24"/>
          <w:lang w:val="ru-RU"/>
        </w:rPr>
        <w:t>Исполнительный комитет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использует унифицированные формы регистров бухучета, перечисленные в приложении 3 к приказу № 52н и приложении 3 к приказу № 61н. При необходимости формы регистров, которые не унифицированы, разрабатываются самостоятельно.</w:t>
      </w:r>
      <w:r w:rsidRPr="009175CD">
        <w:rPr>
          <w:lang w:val="ru-RU"/>
        </w:rPr>
        <w:br/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11 Инструкции к Единому плану счетов № 157н, подпункт «г» пункта 9 СГС «Учетная политика, оценочные значения и ошибки».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Формирование электронных регистров бухучета осуществляется в следующем порядке:</w:t>
      </w:r>
    </w:p>
    <w:p w:rsidR="003D5BB8" w:rsidRPr="009175CD" w:rsidRDefault="009175CD" w:rsidP="00E34B25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в регистрах в хронологическом порядке систематизируются первичные (сводные) учетные документы (по датам совершения операций, дате принятия к учету первичного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документа);</w:t>
      </w:r>
    </w:p>
    <w:p w:rsidR="003D5BB8" w:rsidRPr="009175CD" w:rsidRDefault="009175CD" w:rsidP="00E34B25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Журнал операций (ф. 0509213) по всем </w:t>
      </w:r>
      <w:proofErr w:type="spell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забалансовым</w:t>
      </w:r>
      <w:proofErr w:type="spellEnd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счетам формируется ежемесячно в случае, если в отчетном месяце были обороты по счету;</w:t>
      </w:r>
    </w:p>
    <w:p w:rsidR="003D5BB8" w:rsidRPr="009175CD" w:rsidRDefault="009175CD" w:rsidP="00E34B25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журнал регистрации приходных и расходных ордеров составляется ежемесячно, в последний рабочий день месяца;</w:t>
      </w:r>
    </w:p>
    <w:p w:rsidR="003D5BB8" w:rsidRPr="009175CD" w:rsidRDefault="009175CD" w:rsidP="00E34B25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приходные и расходные кассовые ордера со статусом «подписан» аннулируются, если кассовая операция не проведена в течение двух рабочих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дней, включая день оформления ордера;</w:t>
      </w:r>
    </w:p>
    <w:p w:rsidR="003D5BB8" w:rsidRPr="009175CD" w:rsidRDefault="009175CD" w:rsidP="00E34B25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инвентарная карточка учета основных средств оформляется при принятии объекта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учету, по мере внесения изменений (данных о переоценке, модернизации, реконструкции, консервации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пр.) и при выбытии. При отсутствии указанных событий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ежегодно, на последний рабочий день года, со сведениями о начисленной амортизации;</w:t>
      </w:r>
    </w:p>
    <w:p w:rsidR="003D5BB8" w:rsidRPr="009175CD" w:rsidRDefault="009175CD" w:rsidP="00E34B25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инвентарная карточка группового учета основных средств оформляется при принятии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объектов к учету, по мере внесения изменений (данных о переоценке, модернизации,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реконструкции, консервации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пр.) и при выбытии;</w:t>
      </w:r>
    </w:p>
    <w:p w:rsidR="003D5BB8" w:rsidRPr="009175CD" w:rsidRDefault="009175CD" w:rsidP="00E34B25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опись инвентарных карточек по учету основных средств, инвентарный список основных средств, реестр карточек заполняются ежегодно, в последний день года;</w:t>
      </w:r>
    </w:p>
    <w:p w:rsidR="003D5BB8" w:rsidRPr="009175CD" w:rsidRDefault="009175CD" w:rsidP="00E34B25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книга учета бланков строгой отчетности, книга аналитического учета депонированной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зарплаты и стипендий заполняются ежемесячно, в последний день месяца;</w:t>
      </w:r>
    </w:p>
    <w:p w:rsidR="003D5BB8" w:rsidRPr="009175CD" w:rsidRDefault="009175CD" w:rsidP="00E34B25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авансовые отчеты брошюруются в хронологическом порядке в последний день отчетного месяца;</w:t>
      </w:r>
    </w:p>
    <w:p w:rsidR="003D5BB8" w:rsidRPr="009175CD" w:rsidRDefault="009175CD" w:rsidP="00E34B25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журналы операций, главная книга заполняются ежемесячно;</w:t>
      </w:r>
    </w:p>
    <w:p w:rsidR="003D5BB8" w:rsidRPr="009175CD" w:rsidRDefault="009175CD" w:rsidP="00E34B25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другие регистры, не указанные выше, заполняются по мере необходимости, если иное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не установлено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РФ.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11, 167 Инструкции к Единому плану счетов № 157н, Методические указания, утвержденные приказом Минфина от 30.03.2015 № 52н.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11. Журнал операций расчетов по оплате труда, денежному довольствию и стипендиям (ф. 0504071) ведется раздельно по счетам:</w:t>
      </w:r>
    </w:p>
    <w:p w:rsidR="003D5BB8" w:rsidRPr="009175CD" w:rsidRDefault="009175CD" w:rsidP="00E34B25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КБК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1.302.11.000 «Расчеты по заработной плате» и КБК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1.302.13.000 «Расчеты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начислениям на выплаты по оплате труда»;</w:t>
      </w:r>
    </w:p>
    <w:p w:rsidR="003D5BB8" w:rsidRPr="009175CD" w:rsidRDefault="009175CD" w:rsidP="00E34B25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КБК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1.302.12.000 «Расчеты по прочим несоциальным выплатам персоналу в денежной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форме» и КБК 1.302.14.000 «Расчеты по прочим несоциальным выплатам персоналу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натуральной форме»;</w:t>
      </w:r>
    </w:p>
    <w:p w:rsidR="003D5BB8" w:rsidRPr="009175CD" w:rsidRDefault="009175CD" w:rsidP="00E34B25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КБК Х.302.66.000 «Расчеты по социальным пособиям и компенсациям персоналу в денежной форме» и КБК Х.302.67.000 «Расчеты по социальным компенсациям персоналу в натуральной форме»;</w:t>
      </w:r>
    </w:p>
    <w:p w:rsidR="003D5BB8" w:rsidRPr="009175CD" w:rsidRDefault="009175CD" w:rsidP="00E34B25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КБК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1.302.96.000 «Расчеты по иным выплатам текущего характера физическим лицам».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257 Инструкции к Единому плану счетов № 157н.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12. Журналы операций ведутся в соответствии с перечнем регистров бухучета получателя бюджетных средств, администратора доходов бюджета.</w:t>
      </w:r>
      <w:r w:rsidR="007934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Журналам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операций по учету исполнения бюджетной сметы и администрированию поступлений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выбытий присваиваются номера согласно </w:t>
      </w:r>
      <w:r w:rsidRPr="006D385C">
        <w:rPr>
          <w:rFonts w:hAnsi="Times New Roman" w:cs="Times New Roman"/>
          <w:color w:val="4F81BD" w:themeColor="accent1"/>
          <w:sz w:val="24"/>
          <w:szCs w:val="24"/>
          <w:lang w:val="ru-RU"/>
        </w:rPr>
        <w:t>приложению 7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934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Журналы операций (ф. 0504071) ведутся раздельно по кодам финансового обеспечения. Журналы формируются ежемесячно в последний день месяца.</w:t>
      </w:r>
      <w:r w:rsidR="007934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К журналам прилагаются первичные учетные документы согласно </w:t>
      </w:r>
      <w:r w:rsidRPr="006D385C">
        <w:rPr>
          <w:rFonts w:hAnsi="Times New Roman" w:cs="Times New Roman"/>
          <w:color w:val="4F81BD" w:themeColor="accent1"/>
          <w:sz w:val="24"/>
          <w:szCs w:val="24"/>
          <w:lang w:val="ru-RU"/>
        </w:rPr>
        <w:t>приложению 8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13. Первичные и сводные учетные документы, бухгалтерские регистры составляются в форме электронного документа, подписанного квалифицированной электронной подписью. При отсутствии возможности составить документ, регистр в электронном виде, он может быть составлен на бумажном носителе и заверен собственноручной подписью.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14. По требованию контролирующих ведомств первичные документы представляются в электронном виде.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собственноручной подписью.</w:t>
      </w:r>
      <w:r w:rsidR="007934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При заверении одной страницы электронного документа (регистра) проставляется штамп «Копия электронного документа верна», должность заверившего лица, собственноручная подпись, расшифровка</w:t>
      </w:r>
      <w:r w:rsidR="007934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подписи и дата заверения.</w:t>
      </w:r>
      <w:r w:rsidR="007934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При </w:t>
      </w:r>
      <w:proofErr w:type="gram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заверении</w:t>
      </w:r>
      <w:proofErr w:type="gramEnd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многостраничного документа заверяется копия каждого листа.</w:t>
      </w:r>
    </w:p>
    <w:p w:rsidR="000C74D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15.</w:t>
      </w:r>
      <w:r w:rsidR="000C74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Электронные документы, подписанные квалифицированной электронной подписью,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хранятся в электронном виде на съемных носителях информации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порядком учета и хранения съемных носителей информации. При этом ведется журнал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учета и движения электронных носителей. Журнал должен быть пронумерован,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прошнурован и скреплен печатью </w:t>
      </w:r>
      <w:r w:rsidR="00B77964">
        <w:rPr>
          <w:rFonts w:hAnsi="Times New Roman" w:cs="Times New Roman"/>
          <w:color w:val="000000"/>
          <w:sz w:val="24"/>
          <w:szCs w:val="24"/>
          <w:lang w:val="ru-RU"/>
        </w:rPr>
        <w:t>Исполнительного комитета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. Ведение и хранение журнала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возлагается </w:t>
      </w:r>
      <w:r w:rsidR="000C74DD">
        <w:rPr>
          <w:rFonts w:hAnsi="Times New Roman" w:cs="Times New Roman"/>
          <w:color w:val="000000"/>
          <w:sz w:val="24"/>
          <w:szCs w:val="24"/>
          <w:lang w:val="ru-RU"/>
        </w:rPr>
        <w:t>распоряжением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руководителя на ответственного сотрудника </w:t>
      </w:r>
      <w:r w:rsidR="00B77964">
        <w:rPr>
          <w:rFonts w:hAnsi="Times New Roman" w:cs="Times New Roman"/>
          <w:color w:val="000000"/>
          <w:sz w:val="24"/>
          <w:szCs w:val="24"/>
          <w:lang w:val="ru-RU"/>
        </w:rPr>
        <w:t>Исполнительного комитета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C74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33 СГС «Концептуальные основы бухучета и отчетности», пункт</w:t>
      </w:r>
      <w:r w:rsidR="000C74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 w:rsidR="000C74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Инструкции к Единому плану счетов № 157н.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необходимости изготовления бумажных копий электронных документов и регистров бухгалтерского учета бумажные копии заверяются штампом, который проставляется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автоматически при распечатке документа: «Документ подписан электронной подписью в системе электронного документооборота», – с указанием сведений о сертификате электронной подписи – кому выдан и срок действия. Дополнительно сотрудник бухгалтерии, ответственный за обработку документа, ведение регистра, ставит надпись «Копия верна», дату распечатки и свою подпись.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32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СГС «Концептуальные основы бухучета и отчетности».</w:t>
      </w:r>
    </w:p>
    <w:p w:rsidR="003D5BB8" w:rsidRPr="009175CD" w:rsidRDefault="009175CD" w:rsidP="00D406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17. В деятельности </w:t>
      </w:r>
      <w:r w:rsidR="00C40D43">
        <w:rPr>
          <w:rFonts w:hAnsi="Times New Roman" w:cs="Times New Roman"/>
          <w:color w:val="000000"/>
          <w:sz w:val="24"/>
          <w:szCs w:val="24"/>
          <w:lang w:val="ru-RU"/>
        </w:rPr>
        <w:t>Исполнительного</w:t>
      </w:r>
      <w:r w:rsidR="005D7D11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комитет</w:t>
      </w:r>
      <w:r w:rsidR="00C40D4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AF31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используются следующие бланки строгой отчетности:</w:t>
      </w:r>
      <w:r w:rsidRPr="009175CD">
        <w:rPr>
          <w:lang w:val="ru-RU"/>
        </w:rPr>
        <w:br/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– бланки трудовых книжек и вкладышей к ним;</w:t>
      </w:r>
      <w:r w:rsidRPr="009175CD">
        <w:rPr>
          <w:lang w:val="ru-RU"/>
        </w:rPr>
        <w:br/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– бланки служебных удостоверений;</w:t>
      </w:r>
      <w:r w:rsidRPr="009175CD">
        <w:rPr>
          <w:lang w:val="ru-RU"/>
        </w:rPr>
        <w:br/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– бланки свидетельств о государственной регистрации;</w:t>
      </w:r>
      <w:r w:rsidRPr="009175CD">
        <w:rPr>
          <w:lang w:val="ru-RU"/>
        </w:rPr>
        <w:br/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– голограммы;</w:t>
      </w:r>
      <w:r w:rsidRPr="009175CD">
        <w:rPr>
          <w:lang w:val="ru-RU"/>
        </w:rPr>
        <w:br/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Учет бланков ведется по стоимости их приобретения.</w:t>
      </w:r>
      <w:r w:rsidR="00D406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337 Инструкции к Единому плану счетов № 157н.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18. Перечень должностей сотрудников, ответственных за учет, хранение и выдачу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бланков строгой отчетности, приведен в приложении 9.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19. Особенности применения первичных документов: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19.1. При ремонте нового оборудования, неисправность которого была выявлена при монтаже, составляется Акт о выявленных дефектах оборудования по форме № ОС-16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0306008).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19.2. В табеле учета использования рабочего времени (ф. 0504421) регистрируются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случаи отклонений от нормального использования рабочего времени, установленного Правилами трудового распорядка.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В графах 20 и 37 отражаются итоговые данные неявок.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Табель учета использования рабочего времени (ф. 0504421) дополнен условными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обозначениями: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61"/>
        <w:gridCol w:w="689"/>
      </w:tblGrid>
      <w:tr w:rsidR="003D5B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5BB8" w:rsidRDefault="009175CD" w:rsidP="00E34B25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5BB8" w:rsidRDefault="009175CD" w:rsidP="00E34B25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</w:tr>
      <w:tr w:rsidR="003D5B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5BB8" w:rsidRDefault="009175CD" w:rsidP="00E34B25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 выходные дни (оплачиваемые)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5BB8" w:rsidRDefault="009175CD" w:rsidP="00E34B25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ОВ</w:t>
            </w:r>
          </w:p>
        </w:tc>
      </w:tr>
      <w:tr w:rsidR="003D5B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5BB8" w:rsidRDefault="009175CD" w:rsidP="00E34B25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Заключение под стражу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5BB8" w:rsidRDefault="009175CD" w:rsidP="00E34B25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ЗС</w:t>
            </w:r>
          </w:p>
        </w:tc>
      </w:tr>
      <w:tr w:rsidR="003D5B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5BB8" w:rsidRPr="009175CD" w:rsidRDefault="009175CD" w:rsidP="00E34B25">
            <w:pPr>
              <w:jc w:val="both"/>
              <w:rPr>
                <w:lang w:val="ru-RU"/>
              </w:rPr>
            </w:pPr>
            <w:r w:rsidRPr="009175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Дополнительный оплачиваемый выходной день для прохождения диспансеризации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5BB8" w:rsidRDefault="009175CD" w:rsidP="00E34B25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3D5B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5BB8" w:rsidRDefault="009175CD" w:rsidP="00E34B25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Нерабочий оплачиваемый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5BB8" w:rsidRDefault="009175CD" w:rsidP="00E34B25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НОД</w:t>
            </w:r>
          </w:p>
        </w:tc>
      </w:tr>
      <w:tr w:rsidR="003D5B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5BB8" w:rsidRPr="009175CD" w:rsidRDefault="009175CD" w:rsidP="00E34B25">
            <w:pPr>
              <w:jc w:val="both"/>
              <w:rPr>
                <w:lang w:val="ru-RU"/>
              </w:rPr>
            </w:pPr>
            <w:r w:rsidRPr="009175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Выходные за вакцинацию с сохранением заработной 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5BB8" w:rsidRDefault="009175CD" w:rsidP="00E34B25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</w:t>
            </w:r>
          </w:p>
        </w:tc>
      </w:tr>
      <w:tr w:rsidR="003D5BB8" w:rsidTr="003A25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5BB8" w:rsidRPr="009175CD" w:rsidRDefault="009175CD" w:rsidP="00E34B25">
            <w:pPr>
              <w:jc w:val="both"/>
              <w:rPr>
                <w:lang w:val="ru-RU"/>
              </w:rPr>
            </w:pPr>
            <w:r w:rsidRPr="009175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Приостановка действия трудового договора в связи с мобилизацией сотрудника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5BB8" w:rsidRDefault="009175CD" w:rsidP="00E34B25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ПД</w:t>
            </w:r>
          </w:p>
        </w:tc>
      </w:tr>
      <w:tr w:rsidR="003A255F" w:rsidRPr="003A255F" w:rsidTr="003A25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A255F" w:rsidP="00E34B2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Продолжительность работы в дневное время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A255F" w:rsidP="00E34B2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</w:p>
        </w:tc>
      </w:tr>
      <w:tr w:rsidR="003A255F" w:rsidRPr="003A255F" w:rsidTr="003A25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A255F" w:rsidP="00E34B2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Продолжительность работы в ночное время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A255F" w:rsidP="00E34B2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</w:p>
        </w:tc>
      </w:tr>
      <w:tr w:rsidR="003A255F" w:rsidRPr="003A255F" w:rsidTr="003A25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A255F" w:rsidP="00E34B2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Продолжительность работы в выходные и нерабочие праздничные дни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A255F" w:rsidP="00E34B2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РВ</w:t>
            </w:r>
          </w:p>
        </w:tc>
      </w:tr>
      <w:tr w:rsidR="003A255F" w:rsidRPr="003A255F" w:rsidTr="003A25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A255F" w:rsidP="00E34B2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Продолжительность сверхурочной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A255F" w:rsidP="00E34B2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</w:p>
        </w:tc>
      </w:tr>
      <w:tr w:rsidR="003A255F" w:rsidRPr="003A255F" w:rsidTr="003A25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A255F" w:rsidP="00E34B2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Служебная командировка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A255F" w:rsidP="00E34B2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</w:p>
        </w:tc>
      </w:tr>
      <w:tr w:rsidR="003A255F" w:rsidRPr="003A255F" w:rsidTr="003A25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A255F" w:rsidP="00E34B2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Повышение квалификации с отрывом от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A255F" w:rsidP="00E34B2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ПК</w:t>
            </w:r>
          </w:p>
        </w:tc>
      </w:tr>
      <w:tr w:rsidR="003A255F" w:rsidRPr="003A255F" w:rsidTr="003A25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A255F" w:rsidP="00E34B2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2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с отрывом от работы в другой местности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ПМ</w:t>
            </w:r>
          </w:p>
        </w:tc>
      </w:tr>
      <w:tr w:rsidR="003A255F" w:rsidRPr="003A255F" w:rsidTr="003A25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Ежегодный основной оплачиваемый отпуск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</w:p>
        </w:tc>
      </w:tr>
      <w:tr w:rsidR="003A255F" w:rsidRPr="003A255F" w:rsidTr="003A25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Ежегодный дополнительный оплачиваемый отпуск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</w:t>
            </w:r>
          </w:p>
        </w:tc>
      </w:tr>
      <w:tr w:rsidR="003A255F" w:rsidRPr="003A255F" w:rsidTr="003A25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Дополнительный отпу</w:t>
            </w:r>
            <w:proofErr w:type="gramStart"/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 в св</w:t>
            </w:r>
            <w:proofErr w:type="gramEnd"/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язи с обучением с сохранением среднего заработка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работникам, совмещающим работу с обучением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</w:tc>
      </w:tr>
      <w:tr w:rsidR="003A255F" w:rsidRPr="003A255F" w:rsidTr="003A25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Сокращенная продолжительность рабочего времени для </w:t>
            </w:r>
            <w:proofErr w:type="gramStart"/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без отрыва 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производства с частичным сохранением заработной платы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</w:t>
            </w:r>
          </w:p>
        </w:tc>
      </w:tr>
      <w:tr w:rsidR="003A255F" w:rsidRPr="003A255F" w:rsidTr="003A25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Дополнительный отпу</w:t>
            </w:r>
            <w:proofErr w:type="gramStart"/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 в св</w:t>
            </w:r>
            <w:proofErr w:type="gramEnd"/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язи с обучением без сохранения заработной платы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</w:t>
            </w:r>
          </w:p>
        </w:tc>
      </w:tr>
      <w:tr w:rsidR="003A255F" w:rsidRPr="003A255F" w:rsidTr="003A25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Отпуск по беременности и родам (отпу</w:t>
            </w:r>
            <w:proofErr w:type="gramStart"/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 в св</w:t>
            </w:r>
            <w:proofErr w:type="gramEnd"/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язи с усыновлением новорожденного ребенка)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</w:p>
        </w:tc>
      </w:tr>
      <w:tr w:rsidR="003A255F" w:rsidRPr="003A255F" w:rsidTr="003A25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Отпуск по уходу за ребенком до достижения им возраста 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ОЖ</w:t>
            </w:r>
          </w:p>
        </w:tc>
      </w:tr>
      <w:tr w:rsidR="003A255F" w:rsidRPr="003A255F" w:rsidTr="003A25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Отпуск без сохранения заработной платы, предоставленный работнику по разрешению работодателя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</w:p>
        </w:tc>
      </w:tr>
      <w:tr w:rsidR="003A255F" w:rsidRPr="003A255F" w:rsidTr="003A25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Отпуск без сохранения заработной платы при условиях, предусмотренных действующим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законодательством Российской Федерации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</w:t>
            </w:r>
          </w:p>
        </w:tc>
      </w:tr>
      <w:tr w:rsidR="003A255F" w:rsidRPr="003A255F" w:rsidTr="003A25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Ежегодный дополнительный отпуск без сохранения заработной платы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ДБ</w:t>
            </w:r>
          </w:p>
        </w:tc>
      </w:tr>
      <w:tr w:rsidR="003A255F" w:rsidRPr="003A255F" w:rsidTr="003A25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B0E4F" w:rsidRDefault="003B0E4F" w:rsidP="00E34B25">
            <w:pPr>
              <w:jc w:val="both"/>
              <w:rPr>
                <w:lang w:val="ru-RU"/>
              </w:rPr>
            </w:pP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Временная нетрудоспособность (кроме случаев, предусмотренных кодом "Т")</w:t>
            </w:r>
            <w:r>
              <w:rPr>
                <w:lang w:val="ru-RU"/>
              </w:rPr>
              <w:t xml:space="preserve"> </w:t>
            </w:r>
            <w:r w:rsidRPr="003B0E4F">
              <w:rPr>
                <w:lang w:val="ru-RU"/>
              </w:rPr>
              <w:t>с назначением пособия согласно законодательству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</w:tr>
      <w:tr w:rsidR="003A255F" w:rsidRPr="003A255F" w:rsidTr="003A25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Временная нетрудоспособность без назначения пособия в случаях,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предусмотренных законодательством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</w:p>
        </w:tc>
      </w:tr>
      <w:tr w:rsidR="003A255F" w:rsidRPr="003A255F" w:rsidTr="003A25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Сокращенная продолжительность рабочего времени против нормальной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продолжительности рабочего дня в случаях, предусмотренных законодательством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ЛЧ</w:t>
            </w:r>
          </w:p>
        </w:tc>
      </w:tr>
      <w:tr w:rsidR="003A255F" w:rsidRPr="003A255F" w:rsidTr="003A25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 вынужденного прогула в случае признания увольнения, перевода на другую работу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или отстранения от работы </w:t>
            </w:r>
            <w:proofErr w:type="gramStart"/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незаконными</w:t>
            </w:r>
            <w:proofErr w:type="gramEnd"/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восстановлением на прежней работе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ПВ</w:t>
            </w:r>
          </w:p>
        </w:tc>
      </w:tr>
      <w:tr w:rsidR="003A255F" w:rsidRPr="003A255F" w:rsidTr="003A25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Невыходы на время исполнения государственных или общественных обязанностей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законодательству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</w:p>
        </w:tc>
      </w:tr>
      <w:tr w:rsidR="003A255F" w:rsidRPr="003A255F" w:rsidTr="003A25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Прогулы (отсутствие на рабочем месте без уважительных причин в течение времени,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 законодательством)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gramEnd"/>
          </w:p>
        </w:tc>
      </w:tr>
      <w:tr w:rsidR="003A255F" w:rsidRPr="003A255F" w:rsidTr="003A25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Продолжительность работы в режиме неполного рабочего времени по инициативе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работодателя в случаях, предусмотренных законодательством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НС</w:t>
            </w:r>
          </w:p>
        </w:tc>
      </w:tr>
      <w:tr w:rsidR="003A255F" w:rsidRPr="003A255F" w:rsidTr="003A25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Выходные дни (еженедельный отпуск) и нерабочие праздничные дни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</w:tc>
      </w:tr>
      <w:tr w:rsidR="003A255F" w:rsidRPr="003A255F" w:rsidTr="003A25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выходные дни (оплачиваемые)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3B0E4F" w:rsidP="00E34B2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0E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</w:p>
        </w:tc>
      </w:tr>
      <w:tr w:rsidR="00A14C7F" w:rsidRPr="003A255F" w:rsidTr="003A25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C7F" w:rsidRPr="003A255F" w:rsidRDefault="00A14C7F" w:rsidP="00E34B2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C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выходные дни (без сохранения заработной платы)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C7F" w:rsidRPr="003A255F" w:rsidRDefault="00A14C7F" w:rsidP="00E34B2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C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НВ</w:t>
            </w:r>
          </w:p>
        </w:tc>
      </w:tr>
      <w:tr w:rsidR="00A14C7F" w:rsidRPr="003A255F" w:rsidTr="003A25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C7F" w:rsidRPr="003A255F" w:rsidRDefault="00A14C7F" w:rsidP="00E34B2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C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Неявки по невыясненным причинам (до выяснения обстоятельств)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C7F" w:rsidRPr="003A255F" w:rsidRDefault="00A14C7F" w:rsidP="00E34B2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НН</w:t>
            </w:r>
          </w:p>
        </w:tc>
      </w:tr>
      <w:tr w:rsidR="00A14C7F" w:rsidRPr="003A255F" w:rsidTr="003A25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C7F" w:rsidRPr="003A255F" w:rsidRDefault="00A14C7F" w:rsidP="00E34B2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C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 простоя по вине работодателя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C7F" w:rsidRPr="003A255F" w:rsidRDefault="00A14C7F" w:rsidP="00E34B2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C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РП</w:t>
            </w:r>
          </w:p>
        </w:tc>
      </w:tr>
      <w:tr w:rsidR="003A255F" w:rsidRPr="003A255F" w:rsidTr="003A25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A14C7F" w:rsidP="00E34B2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C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 простоя по причинам, не зависящим от работодателя и работника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55F" w:rsidRPr="003A255F" w:rsidRDefault="00A14C7F" w:rsidP="00E34B2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C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НП</w:t>
            </w:r>
          </w:p>
        </w:tc>
      </w:tr>
      <w:tr w:rsidR="00A14C7F" w:rsidRPr="00A14C7F" w:rsidTr="003A25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C7F" w:rsidRPr="00A14C7F" w:rsidRDefault="00A14C7F" w:rsidP="00E34B2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C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 простоя по вине работника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C7F" w:rsidRPr="00A14C7F" w:rsidRDefault="00A14C7F" w:rsidP="00E34B2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</w:t>
            </w:r>
          </w:p>
        </w:tc>
      </w:tr>
      <w:tr w:rsidR="00A14C7F" w:rsidRPr="00A14C7F" w:rsidTr="003A25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C7F" w:rsidRPr="00A14C7F" w:rsidRDefault="00A14C7F" w:rsidP="00E34B2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C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Отстранение от работы (недопущение к работе) с оплатой (пособием) в 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C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законодательством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C7F" w:rsidRPr="00A14C7F" w:rsidRDefault="00097A50" w:rsidP="00E34B2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7A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</w:p>
        </w:tc>
      </w:tr>
      <w:tr w:rsidR="003D5BB8" w:rsidRPr="00097A50" w:rsidTr="003A25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5BB8" w:rsidRPr="00097A50" w:rsidRDefault="00097A50" w:rsidP="00E34B25">
            <w:pPr>
              <w:jc w:val="both"/>
              <w:rPr>
                <w:lang w:val="ru-RU"/>
              </w:rPr>
            </w:pPr>
            <w:r w:rsidRPr="00097A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Отстранение от работы (недопущение к работе) по причинам, предусмотренным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7A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законодательством, без начисления заработной платы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5BB8" w:rsidRPr="00097A50" w:rsidRDefault="00097A50" w:rsidP="00E34B2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7A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НБ</w:t>
            </w:r>
          </w:p>
        </w:tc>
      </w:tr>
      <w:tr w:rsidR="00A14C7F" w:rsidRPr="00097A50" w:rsidTr="003A25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C7F" w:rsidRPr="00097A50" w:rsidRDefault="00097A50" w:rsidP="00E34B2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7A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 приостановки работы в случае задержки выплаты заработной платы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C7F" w:rsidRPr="00097A50" w:rsidRDefault="00097A50" w:rsidP="00E34B2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НЗ</w:t>
            </w:r>
          </w:p>
        </w:tc>
      </w:tr>
      <w:tr w:rsidR="003D5BB8" w:rsidRPr="00097A50" w:rsidTr="003A25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BB8" w:rsidRPr="00097A50" w:rsidRDefault="00097A50" w:rsidP="00E34B2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7A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Забастовка (при условиях и в порядке, предусмотренных законом)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BB8" w:rsidRPr="00097A50" w:rsidRDefault="00097A50" w:rsidP="00E34B2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7A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ЗБ</w:t>
            </w:r>
          </w:p>
        </w:tc>
      </w:tr>
    </w:tbl>
    <w:p w:rsidR="003D5BB8" w:rsidRPr="009175CD" w:rsidRDefault="009175CD" w:rsidP="00097A50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Расширено применение буквенного кода «Г» – выполнение государственных обязанностей, для случаев выполнения сотрудниками общественных обязанностей (например, для регистрации дней медицинского освидетельствования перед сдачей крови, дней сдачи крови, дней, когда сотрудник отсутствовал по вызову в военкомат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военные сборы, по вызову в суд и другие госорганы в качестве свидетеля и пр.).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19.3. Расчеты по заработной плате и другим выплатам оформляются в Расчетной ведомости (ф. 0504402) и Платежной ведомости (ф. 0504403)</w:t>
      </w:r>
      <w:r w:rsidR="00097A50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перечислении заработной платы на лицевые счета сотрудников оформляется </w:t>
      </w:r>
      <w:r w:rsidR="00097A50" w:rsidRPr="00097A50">
        <w:rPr>
          <w:rFonts w:hAnsi="Times New Roman" w:cs="Times New Roman"/>
          <w:color w:val="000000"/>
          <w:sz w:val="24"/>
          <w:szCs w:val="24"/>
          <w:lang w:val="ru-RU"/>
        </w:rPr>
        <w:t>Список перечисляемой в Банк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19.4. При временном переводе работников на удаленный режим работы обмен документами, которые оформляются в бумажном виде, разрешается осуществлять по электронной почте посредством </w:t>
      </w:r>
      <w:proofErr w:type="gram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скан-копий</w:t>
      </w:r>
      <w:proofErr w:type="gramEnd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Скан-копия первичного документа изготавливается сотрудником, ответственным за факт хозяйственной жизни, в сроки, которые установлены графиком документооборота. Скан-копия направляется сотруднику, уполномоченному на согласование, в соответствии с графиком документооборота. Согласованием считается возврат электронного письма от получателя к отправителю со </w:t>
      </w:r>
      <w:proofErr w:type="gram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скан-копией</w:t>
      </w:r>
      <w:proofErr w:type="gramEnd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подписанного документа.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После окончания режима удаленной работы первичные документы, оформленные посредством обмена </w:t>
      </w:r>
      <w:proofErr w:type="gram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скан-копий</w:t>
      </w:r>
      <w:proofErr w:type="gramEnd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, распечатываются на бумажном носителе и подписываются собственноручной подписью ответственных лиц.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20. Сотрудник, ответственный за оформление расчетных листков, высылает каждому сотруднику на его корпоративную электронную почту расчетный листок в день выдачи зарплаты за вторую половину месяца.</w:t>
      </w:r>
    </w:p>
    <w:p w:rsidR="003D5BB8" w:rsidRPr="00D406DD" w:rsidRDefault="009175CD" w:rsidP="00E34B25">
      <w:pPr>
        <w:spacing w:line="600" w:lineRule="atLeast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D406DD">
        <w:rPr>
          <w:b/>
          <w:bCs/>
          <w:color w:val="252525"/>
          <w:spacing w:val="-2"/>
          <w:sz w:val="28"/>
          <w:szCs w:val="28"/>
        </w:rPr>
        <w:t>IV</w:t>
      </w:r>
      <w:r w:rsidRPr="00D406DD">
        <w:rPr>
          <w:b/>
          <w:bCs/>
          <w:color w:val="252525"/>
          <w:spacing w:val="-2"/>
          <w:sz w:val="28"/>
          <w:szCs w:val="28"/>
          <w:lang w:val="ru-RU"/>
        </w:rPr>
        <w:t>. План счетов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1. Бюджетный учет ведется с использованием рабочего Плана счетов (приложение 10), разработанного в соответствии с Инструкцией к Единому плану счетов № 157н,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Инструкцией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162н.</w:t>
      </w:r>
      <w:r w:rsidRPr="009175CD">
        <w:rPr>
          <w:lang w:val="ru-RU"/>
        </w:rPr>
        <w:br/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2 и 6 Инструкции к 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157н, пункт 19 СГС</w:t>
      </w:r>
      <w:r w:rsidRPr="009175CD">
        <w:rPr>
          <w:lang w:val="ru-RU"/>
        </w:rPr>
        <w:br/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 основы бухучета и отчетности», подпункт «б» пункта 9 СГС «Учетная политика, оценочные значения и ошибки».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Кроме </w:t>
      </w:r>
      <w:proofErr w:type="spell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забалансовых</w:t>
      </w:r>
      <w:proofErr w:type="spellEnd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счетов, утвержденных в Инструкции к Единому плану счетов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157н, </w:t>
      </w:r>
      <w:r w:rsidR="005D7D11">
        <w:rPr>
          <w:rFonts w:hAnsi="Times New Roman" w:cs="Times New Roman"/>
          <w:color w:val="000000"/>
          <w:sz w:val="24"/>
          <w:szCs w:val="24"/>
          <w:lang w:val="ru-RU"/>
        </w:rPr>
        <w:t>Исполнительный комитет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применяет дополнительные </w:t>
      </w:r>
      <w:proofErr w:type="spell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забалансовые</w:t>
      </w:r>
      <w:proofErr w:type="spellEnd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счета, утвержденные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Рабочем плане счетов (</w:t>
      </w:r>
      <w:r w:rsidRPr="00BE754F">
        <w:rPr>
          <w:rFonts w:hAnsi="Times New Roman" w:cs="Times New Roman"/>
          <w:color w:val="4F81BD" w:themeColor="accent1"/>
          <w:sz w:val="24"/>
          <w:szCs w:val="24"/>
          <w:lang w:val="ru-RU"/>
        </w:rPr>
        <w:t>приложение</w:t>
      </w:r>
      <w:r w:rsidR="00097A50" w:rsidRPr="00BE754F">
        <w:rPr>
          <w:rFonts w:hAnsi="Times New Roman" w:cs="Times New Roman"/>
          <w:color w:val="4F81BD" w:themeColor="accent1"/>
          <w:sz w:val="24"/>
          <w:szCs w:val="24"/>
          <w:lang w:val="ru-RU"/>
        </w:rPr>
        <w:t xml:space="preserve"> </w:t>
      </w:r>
      <w:r w:rsidRPr="00BE754F">
        <w:rPr>
          <w:rFonts w:hAnsi="Times New Roman" w:cs="Times New Roman"/>
          <w:color w:val="4F81BD" w:themeColor="accent1"/>
          <w:sz w:val="24"/>
          <w:szCs w:val="24"/>
          <w:lang w:val="ru-RU"/>
        </w:rPr>
        <w:t>10</w:t>
      </w:r>
      <w:r w:rsidR="00097A50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332 Инструкции к 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157н, пункт 19 СГС</w:t>
      </w:r>
      <w:r w:rsidR="00097A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 основы бухучета и отчетности».</w:t>
      </w:r>
    </w:p>
    <w:p w:rsidR="003D5BB8" w:rsidRPr="00D406DD" w:rsidRDefault="009175CD" w:rsidP="00560E5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D406DD">
        <w:rPr>
          <w:b/>
          <w:bCs/>
          <w:color w:val="252525"/>
          <w:spacing w:val="-2"/>
          <w:sz w:val="28"/>
          <w:szCs w:val="28"/>
        </w:rPr>
        <w:lastRenderedPageBreak/>
        <w:t>V</w:t>
      </w:r>
      <w:r w:rsidRPr="00D406DD">
        <w:rPr>
          <w:b/>
          <w:bCs/>
          <w:color w:val="252525"/>
          <w:spacing w:val="-2"/>
          <w:sz w:val="28"/>
          <w:szCs w:val="28"/>
          <w:lang w:val="ru-RU"/>
        </w:rPr>
        <w:t>. Методика ведения бухгалтерского учета, оценки отдельных видов имущества и обязательств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D406D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1.1.Бюджетный учет ведется по первичным документам, которые проверены</w:t>
      </w:r>
      <w:r w:rsidRPr="009175CD">
        <w:rPr>
          <w:lang w:val="ru-RU"/>
        </w:rPr>
        <w:br/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сотрудниками бухгалтерии в соответствии с Положением о внутреннем финансовом</w:t>
      </w:r>
      <w:r w:rsidRPr="009175CD">
        <w:rPr>
          <w:lang w:val="ru-RU"/>
        </w:rPr>
        <w:br/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контроле (</w:t>
      </w:r>
      <w:r w:rsidRPr="00BE754F">
        <w:rPr>
          <w:rFonts w:hAnsi="Times New Roman" w:cs="Times New Roman"/>
          <w:color w:val="4F81BD" w:themeColor="accent1"/>
          <w:sz w:val="24"/>
          <w:szCs w:val="24"/>
          <w:lang w:val="ru-RU"/>
        </w:rPr>
        <w:t>приложение 11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="00D406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3 Инструкции к Единому плану счетов</w:t>
      </w:r>
      <w:r w:rsidR="00D406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157</w:t>
      </w:r>
      <w:r w:rsidR="00D406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н,</w:t>
      </w:r>
      <w:r w:rsidR="00D406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="00D406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 w:rsidR="00D406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="00967B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 основы бухучета и отчетности».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1.2. Для случаев, которые не установлены в федеральных стандартах и других</w:t>
      </w:r>
      <w:r w:rsidRPr="009175CD">
        <w:rPr>
          <w:lang w:val="ru-RU"/>
        </w:rPr>
        <w:br/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нормативно-правовых актах, регулирующих бухучет, метод определения справедливой стоимости выбирает комиссия </w:t>
      </w:r>
      <w:r w:rsidR="00B77964">
        <w:rPr>
          <w:rFonts w:hAnsi="Times New Roman" w:cs="Times New Roman"/>
          <w:color w:val="000000"/>
          <w:sz w:val="24"/>
          <w:szCs w:val="24"/>
          <w:lang w:val="ru-RU"/>
        </w:rPr>
        <w:t>Исполнительного комитета</w:t>
      </w:r>
      <w:r w:rsidR="00AF31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по поступлению и выбытию активов».</w:t>
      </w:r>
      <w:r w:rsidRPr="009175CD">
        <w:rPr>
          <w:lang w:val="ru-RU"/>
        </w:rPr>
        <w:br/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54 СГС «Концептуальные основы бухучета и отчетности».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1.3. В случае если для показателя, необходимого для ведения бухгалтерского учета, не установлен метод оценки в законодательстве и в настоящей учетной политике, то величина оценочного показателя определяется профессиональным суждением главного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бухгалтера.</w:t>
      </w:r>
      <w:r w:rsidRPr="009175CD">
        <w:rPr>
          <w:lang w:val="ru-RU"/>
        </w:rPr>
        <w:br/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6 СГС «Учетная политика, оценочные значения и ошибки».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1.4. Принятие к учету основных средства, нематериальных и непроизведенных активов, по факту документального подтверждения их приобретения согласно условиям государственных контрактов (договоров), осуществляется на основании Решения о признании объектов НФА (ф. 0510441). При этом формирование дополнительных документов, в частности Акт о приеме-передаче объектов нефинансовых активов (ф. 0504101), Приходный ордер на приемку материальных ценностей (нефинансовых активов) (ф. 0504207) в этом случае не требуется.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Основные средства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="005D7D11">
        <w:rPr>
          <w:rFonts w:hAnsi="Times New Roman" w:cs="Times New Roman"/>
          <w:color w:val="000000"/>
          <w:sz w:val="24"/>
          <w:szCs w:val="24"/>
          <w:lang w:val="ru-RU"/>
        </w:rPr>
        <w:t>Исполнительный комитет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учитывает в составе основных средств материальные объекты</w:t>
      </w:r>
      <w:r w:rsidRPr="009175CD">
        <w:rPr>
          <w:lang w:val="ru-RU"/>
        </w:rPr>
        <w:br/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имущества, независимо от их стоимости, со сроком полезного использования более 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месяцев, а также бесконтактные термометры, диспенсеры для антисептиков, штампы, печати. Перечень объектов, которые относятся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группе «Инвентарь производственный и хозяйственный», приведен в </w:t>
      </w:r>
      <w:r w:rsidRPr="00BE754F">
        <w:rPr>
          <w:rFonts w:hAnsi="Times New Roman" w:cs="Times New Roman"/>
          <w:color w:val="4F81BD" w:themeColor="accent1"/>
          <w:sz w:val="24"/>
          <w:szCs w:val="24"/>
          <w:lang w:val="ru-RU"/>
        </w:rPr>
        <w:t>приложении 12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2.2. В один инвентарный объект, признаваемый комплексом объектов основных средств,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объединяются следующие объекты имущества несущественной стоимости, имеющие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одинаковые сроки полезного и ожидаемого использования:</w:t>
      </w:r>
    </w:p>
    <w:p w:rsidR="003D5BB8" w:rsidRDefault="009175CD" w:rsidP="00E34B25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объекты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библиотечного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D5BB8" w:rsidRPr="009175CD" w:rsidRDefault="009175CD" w:rsidP="00E34B25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мебель для обстановки одного помещения – столы, стулья, стеллажи, шкафы,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полки;</w:t>
      </w:r>
    </w:p>
    <w:p w:rsidR="003D5BB8" w:rsidRPr="009175CD" w:rsidRDefault="009175CD" w:rsidP="00E34B25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компьютерное и периферийное оборудование – системные блоки,</w:t>
      </w:r>
      <w:r w:rsidR="00967B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мониторы,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принтеры, сканеры, компьютерные мыши, клавиатуры, колонки, акустические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системы, микрофоны, веб-камеры, устройства захвата видео, внешние ТВ-тюнеры, внешние накопители на жестких дисках;</w:t>
      </w:r>
      <w:proofErr w:type="gramEnd"/>
    </w:p>
    <w:p w:rsidR="003D5BB8" w:rsidRPr="009175CD" w:rsidRDefault="009175CD" w:rsidP="00967B7D">
      <w:pPr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Не считается существенной стоимость до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000 руб. за один имущественный объект. Необходимость объединения и конкретный перечень объединяемых объектов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определяет комиссия по поступлению и выбытию активов.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Основание: пункт 10 СГС «Основные средства».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2.3. Уникальный инвентарный номер состоит из десяти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знаков и присваивается в порядке:</w:t>
      </w:r>
    </w:p>
    <w:p w:rsidR="003D5BB8" w:rsidRPr="009175CD" w:rsidRDefault="009175CD" w:rsidP="00E34B25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1-й разряд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– амортизационная группа, к которой отнесен объект при принятии к учету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(при отнесении инвентарного объекта к 10-й амортизационной группе в данном разряде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проставляется «0»);</w:t>
      </w:r>
    </w:p>
    <w:p w:rsidR="003D5BB8" w:rsidRPr="009175CD" w:rsidRDefault="009175CD" w:rsidP="00E34B25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2–4-й разряды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– код объекта учета синтетического счета в Плане счетов бюджетного учета (приложение 1 к приказу Минфина от 06.12.2010 № 162н);</w:t>
      </w:r>
    </w:p>
    <w:p w:rsidR="003D5BB8" w:rsidRPr="009175CD" w:rsidRDefault="009175CD" w:rsidP="00E34B25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5–6-й разряды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– код группы и вида синтетического счета Плана счетов бюджетного учета (приложение 1 к приказу Минфина от 06.12.2010 № 162н);</w:t>
      </w:r>
    </w:p>
    <w:p w:rsidR="003D5BB8" w:rsidRPr="009175CD" w:rsidRDefault="009175CD" w:rsidP="00E34B25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7–10-й разряды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– порядковый номер нефинансового актива.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9 СГС «Основные средства», пункт 46 Инструкции к Единому плану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157н.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2.4. Присвоенный объекту инвентарный номер обозначается путем нанесения номера на инвентарный объект краской или водостойким маркером. В случае если объект является сложным (комплексом конструктивно-сочлененных предметов), инвентарный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номер обозначается на каждом составляющем элементе тем же способом, что 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сложном объекте.</w:t>
      </w:r>
    </w:p>
    <w:p w:rsidR="003D5BB8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2.5. Затраты по замене отдельных составных частей комплекса конструктивно-сочлененных предметов, в том числе при капитальном ремонте, включаются в момент их возникновения в стоимость объекта. Одновременно с его стоимости списывается в текущие расходы стоимость заменяемых (</w:t>
      </w:r>
      <w:proofErr w:type="spell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выбываемых</w:t>
      </w:r>
      <w:proofErr w:type="spellEnd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) составных частей. </w:t>
      </w:r>
      <w:r>
        <w:rPr>
          <w:rFonts w:hAnsi="Times New Roman" w:cs="Times New Roman"/>
          <w:color w:val="000000"/>
          <w:sz w:val="24"/>
          <w:szCs w:val="24"/>
        </w:rPr>
        <w:t>Данное правило применяется к следующим группам основных средств:</w:t>
      </w:r>
    </w:p>
    <w:p w:rsidR="003D5BB8" w:rsidRDefault="009175CD" w:rsidP="00E34B25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машины и оборудование;</w:t>
      </w:r>
    </w:p>
    <w:p w:rsidR="003D5BB8" w:rsidRDefault="009175CD" w:rsidP="00E34B25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транспортные средства;</w:t>
      </w:r>
    </w:p>
    <w:p w:rsidR="003D5BB8" w:rsidRDefault="009175CD" w:rsidP="00E34B25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инвентарь производственный и хозяйственный;</w:t>
      </w:r>
    </w:p>
    <w:p w:rsidR="003D5BB8" w:rsidRPr="00D406DD" w:rsidRDefault="009175CD" w:rsidP="00E34B25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многолетние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насаждения</w:t>
      </w:r>
      <w:proofErr w:type="spellEnd"/>
      <w:r w:rsidR="00D406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406DD" w:rsidRDefault="00D406DD" w:rsidP="00D406DD">
      <w:pPr>
        <w:ind w:left="42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27 СГС «Основные средства».</w:t>
      </w:r>
    </w:p>
    <w:p w:rsidR="003D5BB8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2.6. В случае частичной ликвидации или </w:t>
      </w:r>
      <w:proofErr w:type="spell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разукомплектации</w:t>
      </w:r>
      <w:proofErr w:type="spellEnd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объекта основного средства,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если стоимость ликвидируемых (разукомплектованных) частей не выделена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документах поставщика, стоимость таких частей определяется пропорционально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следующему показателю </w:t>
      </w:r>
      <w:r>
        <w:rPr>
          <w:rFonts w:hAnsi="Times New Roman" w:cs="Times New Roman"/>
          <w:color w:val="000000"/>
          <w:sz w:val="24"/>
          <w:szCs w:val="24"/>
        </w:rPr>
        <w:t xml:space="preserve">(в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порядке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убывания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важности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):</w:t>
      </w:r>
    </w:p>
    <w:p w:rsidR="003D5BB8" w:rsidRDefault="009175CD" w:rsidP="00E34B25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площади;</w:t>
      </w:r>
    </w:p>
    <w:p w:rsidR="003D5BB8" w:rsidRDefault="009175CD" w:rsidP="00E34B25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объему;</w:t>
      </w:r>
    </w:p>
    <w:p w:rsidR="003D5BB8" w:rsidRDefault="009175CD" w:rsidP="00E34B25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весу;</w:t>
      </w:r>
    </w:p>
    <w:p w:rsidR="003D5BB8" w:rsidRPr="009175CD" w:rsidRDefault="009175CD" w:rsidP="00E34B25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иному показателю, установленному комиссией по поступлению и выбытию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активов.</w:t>
      </w:r>
    </w:p>
    <w:p w:rsidR="003D5BB8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2.7. Затраты на создание активов при проведении регулярных осмотров на предмет наличия дефектов, являющихся обязательным условием их эксплуатации, а также при проведении ремонтов (модернизаций, </w:t>
      </w:r>
      <w:proofErr w:type="spell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дооборудований</w:t>
      </w:r>
      <w:proofErr w:type="spellEnd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, реконструкций, в том числе с элементами реставраций, технических перевооружений) формируют объем капитальных вложений с дальнейшим признанием в стоимости объекта основных средств.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амортизации. </w:t>
      </w:r>
      <w:r>
        <w:rPr>
          <w:rFonts w:hAnsi="Times New Roman" w:cs="Times New Roman"/>
          <w:color w:val="000000"/>
          <w:sz w:val="24"/>
          <w:szCs w:val="24"/>
        </w:rPr>
        <w:t>Данное правило применяется к следующим группам основных средств:</w:t>
      </w:r>
    </w:p>
    <w:p w:rsidR="003D5BB8" w:rsidRDefault="009175CD" w:rsidP="00E34B25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машины и оборудование;</w:t>
      </w:r>
    </w:p>
    <w:p w:rsidR="003D5BB8" w:rsidRDefault="009175CD" w:rsidP="00E34B25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транспортные средства;</w:t>
      </w:r>
    </w:p>
    <w:p w:rsidR="00102A87" w:rsidRDefault="00102A87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28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СГС «Основные средства».</w:t>
      </w:r>
    </w:p>
    <w:p w:rsidR="00102A87" w:rsidRDefault="009175CD" w:rsidP="00102A8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2.8. Начисление амортизации осуществляется следующим образом:</w:t>
      </w:r>
    </w:p>
    <w:p w:rsidR="00102A87" w:rsidRPr="0088219C" w:rsidRDefault="009175CD" w:rsidP="0088219C">
      <w:pPr>
        <w:pStyle w:val="a3"/>
        <w:numPr>
          <w:ilvl w:val="0"/>
          <w:numId w:val="38"/>
        </w:numPr>
        <w:spacing w:line="16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8219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методом уменьшаемого остатка с применением коэффициента 2</w:t>
      </w:r>
      <w:r w:rsidR="00102A87" w:rsidRPr="008821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88219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основные средства группы «Транспортные средства», а также на компьютерное оборудование и сотовые телефоны;</w:t>
      </w:r>
    </w:p>
    <w:p w:rsidR="003D5BB8" w:rsidRPr="0088219C" w:rsidRDefault="009175CD" w:rsidP="0088219C">
      <w:pPr>
        <w:pStyle w:val="a3"/>
        <w:numPr>
          <w:ilvl w:val="0"/>
          <w:numId w:val="38"/>
        </w:numPr>
        <w:spacing w:line="16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88219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линейным методом</w:t>
      </w:r>
      <w:r w:rsidR="0088219C" w:rsidRPr="008821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</w:t>
      </w:r>
      <w:r w:rsidRPr="008821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остальные объекты основных средств.</w:t>
      </w:r>
      <w:r w:rsidRPr="0088219C">
        <w:rPr>
          <w:rFonts w:ascii="Times New Roman"/>
          <w:lang w:val="ru-RU"/>
        </w:rPr>
        <w:br/>
      </w:r>
      <w:r w:rsidRPr="0088219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36, 37 СГС «Основные средства».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2.9. В случаях, когда установлены одинаковые сроки полезного использования и метод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расчета амортизации всех структурных частей единого объекта основных средств,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D7D11">
        <w:rPr>
          <w:rFonts w:hAnsi="Times New Roman" w:cs="Times New Roman"/>
          <w:color w:val="000000"/>
          <w:sz w:val="24"/>
          <w:szCs w:val="24"/>
          <w:lang w:val="ru-RU"/>
        </w:rPr>
        <w:t>Исполнительный комитет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объединяет такие части для определения суммы амортизации.</w:t>
      </w:r>
      <w:r w:rsidRPr="009175CD">
        <w:rPr>
          <w:lang w:val="ru-RU"/>
        </w:rPr>
        <w:br/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40 СГС «Основные средства».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2.10. При переоценке объекта основных средств накопленная амортизация на дату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переоценки пересчитывается пропорционально изменению первоначальной стоимости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объекта таким образом, чтобы его остаточная стоимость после переоценки равнялась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его переоцененной стоимости. При этом балансовая стоимость и накопленная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амортизация увеличиваются (умножаются) на одинаковый коэффициент таким образом,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чтобы при их суммировании получить переоцененную стоимость на дату проведения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переоценки.</w:t>
      </w:r>
      <w:r w:rsidR="00102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41 СГС «Основные средства».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2.11. Срок полезного использования объектов основных средств устанавливает комиссия по поступлению и выбытию в соответствии с пунктом 35 СГС «Основные средства».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Состав комиссии по поступлению и выбытию активов установлен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приложении 1 настоящей учетной политики.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2.12. Основные средства стоимостью до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000 руб. включительно, находящиеся в</w:t>
      </w:r>
      <w:r w:rsidRPr="009175CD">
        <w:rPr>
          <w:lang w:val="ru-RU"/>
        </w:rPr>
        <w:br/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эксплуатации, учитываются на забалансовом счете 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по балансовой стоимости.</w:t>
      </w:r>
      <w:r w:rsidR="00102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39 СГС «Основные средства», пункт 373 Инструкции к Единому плану счетов № 157н.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2.13. Локально-вычислительная сеть (ЛВС) и охранно-пожарная сигнализация (ОПС) как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отдельные инвентарные объекты не учитываются. Отдельные элементы ЛВС и ОПС,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которые соответствуют критериям основных средств, установленным СГС «Основные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средства», учитываются как отдельные основные средства. Элементы ЛВС или ОПС,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для которых установлен одинаковый срок полезного использования, учитываются как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единый инвентарный объект в порядке, установленном в пункте 2.2 раздела </w:t>
      </w:r>
      <w:r>
        <w:rPr>
          <w:rFonts w:hAnsi="Times New Roman" w:cs="Times New Roman"/>
          <w:color w:val="000000"/>
          <w:sz w:val="24"/>
          <w:szCs w:val="24"/>
        </w:rPr>
        <w:t>V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настоящей Учетной политики.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2.14. Расходы на доставку нескольких имущественных объектов распределяются в</w:t>
      </w:r>
      <w:r w:rsidRPr="009175CD">
        <w:rPr>
          <w:lang w:val="ru-RU"/>
        </w:rPr>
        <w:br/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первоначальную стоимость этих объектов пропорционально их стоимости,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договоре поставки.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2.15. Передача в пользование объектов, которые содержатся за счет </w:t>
      </w:r>
      <w:r w:rsidR="00B77964">
        <w:rPr>
          <w:rFonts w:hAnsi="Times New Roman" w:cs="Times New Roman"/>
          <w:color w:val="000000"/>
          <w:sz w:val="24"/>
          <w:szCs w:val="24"/>
          <w:lang w:val="ru-RU"/>
        </w:rPr>
        <w:t>Исполнительного комитета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9175CD">
        <w:rPr>
          <w:lang w:val="ru-RU"/>
        </w:rPr>
        <w:br/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отражается как внутреннее перемещение. Учет таких объектов ведется на</w:t>
      </w:r>
      <w:r w:rsidRPr="009175CD">
        <w:rPr>
          <w:lang w:val="ru-RU"/>
        </w:rPr>
        <w:br/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дополнительном забалансовом счете 43П «Имущество, переданное в пользование, –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объект аренды».</w:t>
      </w:r>
    </w:p>
    <w:p w:rsidR="00BD0CC5" w:rsidRDefault="00BD0CC5" w:rsidP="00E34B25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Нематериальные активы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3.1. Начисление амортизации осуществляется следующим образом:</w:t>
      </w:r>
    </w:p>
    <w:p w:rsidR="003D5BB8" w:rsidRPr="009175CD" w:rsidRDefault="009175CD" w:rsidP="00E34B25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методом уменьшаемого остатка с применением коэффициента – на нематериальные активы группы «Научные исследования (научно-исследовательские разработки)»;</w:t>
      </w:r>
    </w:p>
    <w:p w:rsidR="003D5BB8" w:rsidRPr="009175CD" w:rsidRDefault="009175CD" w:rsidP="00E34B25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линейным методом – на остальные объекты нематериальных активов.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30, 31 СГС «Нематериальные активы».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3.2. Первоначальной стоимостью объекта нематериальных активов, приобретаемого в результате необменной операции, является его справедливая стоимость на дату приобретения.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3.3. Продолжительность периода, в течение которого предполагается использовать НМА, ежегодно определяется Комиссией по поступлению и выбытию активов.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Срок полезного использования объекта НМА – секрета производства (ноу-хау) устанавливается исходя из срока, в течение которого соблюдается конфиденциальность сведений в отношении такого объекта, в том числе путем введения режима коммерческой тайны. Если срок охраны конфиденциальности не установлен, в учете возникает объект НМА с неопределенным сроком полезного использования.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Изменение продолжительности оставшегося периода использования НМА является существенным, если это изменение (разница между продолжительностью оставшегося текущего периода использования и предполагаемого) составляет 10 % или более от продолжительности оставшегося текущего периода. Срок полезного использования таких объектов НМА подлежит уточнению.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proofErr w:type="gram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Первоначальная стоимость НМА, созданных учреждением, помимо затрат, указанных в пунктах 19–22 СГС «Нематериальные активы», также включает:</w:t>
      </w:r>
      <w:proofErr w:type="gramEnd"/>
    </w:p>
    <w:p w:rsidR="003D5BB8" w:rsidRPr="009175CD" w:rsidRDefault="009175CD" w:rsidP="00E34B25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расходы на приобретение инструментов, приспособлений, инвентаря, приборов, лабораторного оборудования, спецодежды;</w:t>
      </w:r>
    </w:p>
    <w:p w:rsidR="003D5BB8" w:rsidRPr="009175CD" w:rsidRDefault="009175CD" w:rsidP="00E34B25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расходы на заработную плату тестировщиков программного обеспечения, созданного силами учреждения;</w:t>
      </w:r>
    </w:p>
    <w:p w:rsidR="0088219C" w:rsidRDefault="0088219C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="005D7D11">
        <w:rPr>
          <w:rFonts w:hAnsi="Times New Roman" w:cs="Times New Roman"/>
          <w:color w:val="000000"/>
          <w:sz w:val="24"/>
          <w:szCs w:val="24"/>
          <w:lang w:val="ru-RU"/>
        </w:rPr>
        <w:t>Исполнительный комитет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дополнительно раскрывает данные по группам нематериальных активов раздельно по объектам, которые созданы собственными силами, и прочим объектам в части изменения стоимости объектов в результате недостач и излишков.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44 СГС «Нематериальные активы».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Непроизведенные активы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4.1. Объект непроизведенных активов, по которому комиссия по поступлению и выбытию активов установила, что он не соответствует условиям признания актива, учитывается на забалансовом счете 02 «Материальные ценности, принятые на хранение».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7 СГС «Непроизведенные активы»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proofErr w:type="gram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Справедливая стоимость земельного участка, впервые вовлекаемого в хозяйственный оборот, на которые не разграничена государственная собственность и которые не внесены в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ЕГРН, рассчитывается на основе кадастровой стоимости аналогичного земельного участка, который внесен в ЕГРН.</w:t>
      </w:r>
      <w:proofErr w:type="gramEnd"/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17 СГС «Непроизведенные активы»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4.3. Каждому инвентарному объекту непроизведенных активов в момент принятия к бухгалтерскому учету присваивается инвентарный номер. Инвентарный номер объекта непроизведенных активов состоит из пятнадцати знаков, определяемый последовательно по мере принятия к учету непроизведенных активов – Х.Х.ХХХХХХ</w:t>
      </w:r>
      <w:proofErr w:type="gram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.Х</w:t>
      </w:r>
      <w:proofErr w:type="gramEnd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ХХХ, где:</w:t>
      </w:r>
    </w:p>
    <w:p w:rsidR="003D5BB8" w:rsidRPr="009175CD" w:rsidRDefault="009175CD" w:rsidP="00E34B25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 разряд – код синтетической группы инвентарного объекта непроизведенных активов по счету 103 «Непроизведенные активы» – «3»;</w:t>
      </w:r>
    </w:p>
    <w:p w:rsidR="003D5BB8" w:rsidRPr="009175CD" w:rsidRDefault="009175CD" w:rsidP="00E34B25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2 разряд – код вида инвентарного номера «1» – индивидуальный инвентарный объект;</w:t>
      </w:r>
    </w:p>
    <w:p w:rsidR="003D5BB8" w:rsidRPr="009175CD" w:rsidRDefault="009175CD" w:rsidP="00E34B25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3–8 разряды – порядковый номер инвентарного объекта (000001, 000002 и т.д.);</w:t>
      </w:r>
    </w:p>
    <w:p w:rsidR="003D5BB8" w:rsidRDefault="009175CD" w:rsidP="00E34B25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9–12 разряды – внутренний групповой инвентарный номер (0001, 0002 и т.д.).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инвентарного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объекта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указывается 0000.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81 Инструкции к Единому плану счетов № 157н.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4.4. Аналитический учет вложений в непроизведенные активы ведется в </w:t>
      </w:r>
      <w:proofErr w:type="spell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многографной</w:t>
      </w:r>
      <w:proofErr w:type="spellEnd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карточке (ф. 0504054).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128 Инструкции к Единому плану счетов № 157н.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Материальные запасы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="005D7D11">
        <w:rPr>
          <w:rFonts w:hAnsi="Times New Roman" w:cs="Times New Roman"/>
          <w:color w:val="000000"/>
          <w:sz w:val="24"/>
          <w:szCs w:val="24"/>
          <w:lang w:val="ru-RU"/>
        </w:rPr>
        <w:t>Исполнительный комитет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учитывает в составе материальных запасов материальные объекты, указанные в пунктах 98–99 Инструкции к Единому плану счетов № 157н, а также производственный и хозяйственный инвентарь, перечень которого приведен </w:t>
      </w:r>
      <w:r w:rsidRPr="00BE754F">
        <w:rPr>
          <w:rFonts w:hAnsi="Times New Roman" w:cs="Times New Roman"/>
          <w:color w:val="4F81BD" w:themeColor="accent1"/>
          <w:sz w:val="24"/>
          <w:szCs w:val="24"/>
          <w:lang w:val="ru-RU"/>
        </w:rPr>
        <w:t>в</w:t>
      </w:r>
      <w:r w:rsidRPr="00BE754F">
        <w:rPr>
          <w:rFonts w:hAnsi="Times New Roman" w:cs="Times New Roman"/>
          <w:color w:val="4F81BD" w:themeColor="accent1"/>
          <w:sz w:val="24"/>
          <w:szCs w:val="24"/>
        </w:rPr>
        <w:t> </w:t>
      </w:r>
      <w:r w:rsidRPr="00BE754F">
        <w:rPr>
          <w:rFonts w:hAnsi="Times New Roman" w:cs="Times New Roman"/>
          <w:color w:val="4F81BD" w:themeColor="accent1"/>
          <w:sz w:val="24"/>
          <w:szCs w:val="24"/>
          <w:lang w:val="ru-RU"/>
        </w:rPr>
        <w:t>приложении 12.</w:t>
      </w:r>
    </w:p>
    <w:p w:rsidR="003D5BB8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5.2. Единица учета материальных запасов в учреждении – номенклатурная (реестровая) единица.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Исключение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D5BB8" w:rsidRPr="009175CD" w:rsidRDefault="009175CD" w:rsidP="00E34B25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группы материальных запасов, характеристики которых совпадают, например: офисная бумага одного формата с одинаковым количеством листов в пачке, кнопки канцелярские с </w:t>
      </w:r>
      <w:proofErr w:type="gram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одинаковыми</w:t>
      </w:r>
      <w:proofErr w:type="gramEnd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диаметром и количеством штук в коробке и т. д. Единица учета таких материальных запасов – однородная (реестровая) группа запасов;</w:t>
      </w:r>
    </w:p>
    <w:p w:rsidR="003D5BB8" w:rsidRDefault="009175CD" w:rsidP="00E34B25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материальные запасы с ограниченным сроком годности – продукты питания, медикаменты и другие, а также товары для продажи.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таких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запасов – партия.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Решение о применении единиц учета «однородная (реестровая) группа запасов» и «партия» принимает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бухгалтер на основе своего профессионального суждения.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Если в первичных документах поставщика единицы измерения отличаются от тех, которые использует учреждение, ответственный сотрудник оформляет акт перевода единиц измерения. Акт прикладывают к первичным документам поставщика.</w:t>
      </w:r>
      <w:r w:rsidR="00E66B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8 СГС «Запасы».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5.3. Фактическая стоимость материальных запасов, полученных в результате ремонта, разборки, утилизации (ликвидации) основных средств или иного имущества, определяется исходя из следующих факторов:</w:t>
      </w:r>
    </w:p>
    <w:p w:rsidR="003D5BB8" w:rsidRPr="009175CD" w:rsidRDefault="009175CD" w:rsidP="00E34B25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их справедливой стоимости на дату принятия к бухгалтерскому учету, рассчитанной методом рыночных цен;</w:t>
      </w:r>
    </w:p>
    <w:p w:rsidR="003D5BB8" w:rsidRPr="009175CD" w:rsidRDefault="009175CD" w:rsidP="00E34B25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сумм, уплачиваемых учреждением за доставку материальных запасов, приведение их в состояние, пригодное для использования.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52–60 СГС «Концептуальные основы бухучета и отчетности».</w:t>
      </w:r>
    </w:p>
    <w:p w:rsidR="00E66BDC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5.4. Приобретенные, но находящиеся в пути запасы признаются в бухгалтерском учете в оценке, предусмотренной государственным контрактом (договором). Если учреждение понесло затраты, перечисленные в пункте 102 Инструкции к Единому плану счетов № 157н, стоимость запасов увеличивается на сумму данных затрат в день поступления запасов в учреждение. Отклонения фактической стоимости материальных запасов от учетной цены отдельно в учете не отражаются.</w:t>
      </w:r>
      <w:r w:rsidR="00E66B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18 СГС «Запасы».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5.5. 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в день получения документов о доставке.</w:t>
      </w:r>
      <w:r w:rsidR="00E66B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19 СГС «Запасы».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5.6. Учреждение применяет следующий порядок подстатей КОСГУ в части учета материальных запасов: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5.6.1. Расходы на закупку одноразовых и многоразовых масок, перчаток относятся на подстатью КОСГУ 346 «Увеличение стоимости прочих материальных запасов». Одноразовые маски и перчатки учитываются на счете 105.36 «Прочие материальные запасы». Маски и перчатки, приобретенные для комплектов одежды, учитываются на счете 105.05 и по КОСГУ 345.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5.6.2. Специальные жидкости для автомобиля (</w:t>
      </w:r>
      <w:proofErr w:type="gram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тормозная</w:t>
      </w:r>
      <w:proofErr w:type="gramEnd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стеклоомывающая</w:t>
      </w:r>
      <w:proofErr w:type="spellEnd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, тосол и другие охлаждающие) учитываются на счете 105.03 и по КОСГУ 343.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5.7. При приобретении и (или) создании материальных запасов за счет средств, полученных по разным видам деятельности, сумма вложений, сформированных на счете КБК Х.106.00.000, переводится на код вида деятельности 4 «Субсидии на выполнение государственного (муниципального) задания».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5.8. Установлены следующие особенности учета материальных запасов: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5.8.1. Особенности учета транспортно-заготовительных расходов.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В фактическую стоимость материальных запасов включаются транспортно-заготовительные расходы (ТЗР), в том числе:</w:t>
      </w:r>
    </w:p>
    <w:p w:rsidR="003D5BB8" w:rsidRPr="009175CD" w:rsidRDefault="009175CD" w:rsidP="00E34B25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расходы, связанные с погрузочно-разгрузочными работами;</w:t>
      </w:r>
    </w:p>
    <w:p w:rsidR="003D5BB8" w:rsidRDefault="009175CD" w:rsidP="00E34B25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расходы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транспортировку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D5BB8" w:rsidRPr="009175CD" w:rsidRDefault="009175CD" w:rsidP="00E34B25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командировочные расходы, связанные с заготовкой и доставкой материальных запасов;</w:t>
      </w:r>
    </w:p>
    <w:p w:rsidR="003D5BB8" w:rsidRDefault="009175CD" w:rsidP="00E34B25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страхование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доставки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D5BB8" w:rsidRPr="009175CD" w:rsidRDefault="009175CD" w:rsidP="00E34B25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недостача и порча в пределах норм естественной убыли;</w:t>
      </w:r>
    </w:p>
    <w:p w:rsidR="003D5BB8" w:rsidRPr="009175CD" w:rsidRDefault="009175CD" w:rsidP="00E34B25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наценки, надбавки, комиссионные вознаграждения посредникам.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доставке разнородных материальных запасов одним транспортным средством ТЗР распределяются пропорционально количеству материальных запасов, их весу или объему в зависимости от ассортимента полученных активов.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Если в одну поставку включено несколько разнородных групп материальных запасов, то сначала ТЗР распределяются между этими группами.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5.8.2. Особенности приобретения и учета горюче-смазочных материалов (ГСМ).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Снабжение автомобильного транспорта ГСМ проводится по топливным картам. Исключение составляют выезды в командировку на автомобиле учреждения, когда по пути следования отсутствуют АЗС с оплатой по топливным картам.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Нормы на расходы горюче-смазочных материалов (ГСМ) разрабатываются </w:t>
      </w:r>
      <w:r w:rsidR="00596DE4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</w:t>
      </w:r>
      <w:r w:rsidR="008D78EE">
        <w:fldChar w:fldCharType="begin"/>
      </w:r>
      <w:r w:rsidR="008D78EE" w:rsidRPr="008D78EE">
        <w:rPr>
          <w:lang w:val="ru-RU"/>
        </w:rPr>
        <w:instrText xml:space="preserve"> </w:instrText>
      </w:r>
      <w:r w:rsidR="008D78EE">
        <w:instrText>HYPERLINK</w:instrText>
      </w:r>
      <w:r w:rsidR="008D78EE" w:rsidRPr="008D78EE">
        <w:rPr>
          <w:lang w:val="ru-RU"/>
        </w:rPr>
        <w:instrText xml:space="preserve"> "</w:instrText>
      </w:r>
      <w:r w:rsidR="008D78EE">
        <w:instrText>https</w:instrText>
      </w:r>
      <w:r w:rsidR="008D78EE" w:rsidRPr="008D78EE">
        <w:rPr>
          <w:lang w:val="ru-RU"/>
        </w:rPr>
        <w:instrText>://</w:instrText>
      </w:r>
      <w:r w:rsidR="008D78EE">
        <w:instrText>www</w:instrText>
      </w:r>
      <w:r w:rsidR="008D78EE" w:rsidRPr="008D78EE">
        <w:rPr>
          <w:lang w:val="ru-RU"/>
        </w:rPr>
        <w:instrText>.</w:instrText>
      </w:r>
      <w:r w:rsidR="008D78EE">
        <w:instrText>consultant</w:instrText>
      </w:r>
      <w:r w:rsidR="008D78EE" w:rsidRPr="008D78EE">
        <w:rPr>
          <w:lang w:val="ru-RU"/>
        </w:rPr>
        <w:instrText>.</w:instrText>
      </w:r>
      <w:r w:rsidR="008D78EE">
        <w:instrText>ru</w:instrText>
      </w:r>
      <w:r w:rsidR="008D78EE" w:rsidRPr="008D78EE">
        <w:rPr>
          <w:lang w:val="ru-RU"/>
        </w:rPr>
        <w:instrText>/</w:instrText>
      </w:r>
      <w:r w:rsidR="008D78EE">
        <w:instrText>document</w:instrText>
      </w:r>
      <w:r w:rsidR="008D78EE" w:rsidRPr="008D78EE">
        <w:rPr>
          <w:lang w:val="ru-RU"/>
        </w:rPr>
        <w:instrText>/</w:instrText>
      </w:r>
      <w:r w:rsidR="008D78EE">
        <w:instrText>cons</w:instrText>
      </w:r>
      <w:r w:rsidR="008D78EE" w:rsidRPr="008D78EE">
        <w:rPr>
          <w:lang w:val="ru-RU"/>
        </w:rPr>
        <w:instrText>_</w:instrText>
      </w:r>
      <w:r w:rsidR="008D78EE">
        <w:instrText>doc</w:instrText>
      </w:r>
      <w:r w:rsidR="008D78EE" w:rsidRPr="008D78EE">
        <w:rPr>
          <w:lang w:val="ru-RU"/>
        </w:rPr>
        <w:instrText>_</w:instrText>
      </w:r>
      <w:r w:rsidR="008D78EE">
        <w:instrText>LAW</w:instrText>
      </w:r>
      <w:r w:rsidR="008D78EE" w:rsidRPr="008D78EE">
        <w:rPr>
          <w:lang w:val="ru-RU"/>
        </w:rPr>
        <w:instrText xml:space="preserve">_76009/" </w:instrText>
      </w:r>
      <w:r w:rsidR="008D78EE">
        <w:fldChar w:fldCharType="separate"/>
      </w:r>
      <w:r w:rsidR="00D64D90" w:rsidRPr="00D64D90">
        <w:rPr>
          <w:rStyle w:val="a4"/>
          <w:rFonts w:cstheme="minorHAnsi"/>
          <w:bCs/>
          <w:color w:val="000000" w:themeColor="text1"/>
          <w:sz w:val="24"/>
          <w:szCs w:val="24"/>
          <w:u w:val="none"/>
          <w:shd w:val="clear" w:color="auto" w:fill="FFFFFF"/>
          <w:lang w:val="ru-RU"/>
        </w:rPr>
        <w:t xml:space="preserve">Распоряжение Минтранса России от 14.03.2008 </w:t>
      </w:r>
      <w:r w:rsidR="00D64D90" w:rsidRPr="00D64D90">
        <w:rPr>
          <w:rStyle w:val="a4"/>
          <w:rFonts w:cstheme="minorHAnsi"/>
          <w:bCs/>
          <w:color w:val="000000" w:themeColor="text1"/>
          <w:sz w:val="24"/>
          <w:szCs w:val="24"/>
          <w:u w:val="none"/>
          <w:shd w:val="clear" w:color="auto" w:fill="FFFFFF"/>
        </w:rPr>
        <w:t>N</w:t>
      </w:r>
      <w:r w:rsidR="00D64D90" w:rsidRPr="00D64D90">
        <w:rPr>
          <w:rStyle w:val="a4"/>
          <w:rFonts w:cstheme="minorHAnsi"/>
          <w:bCs/>
          <w:color w:val="000000" w:themeColor="text1"/>
          <w:sz w:val="24"/>
          <w:szCs w:val="24"/>
          <w:u w:val="none"/>
          <w:shd w:val="clear" w:color="auto" w:fill="FFFFFF"/>
          <w:lang w:val="ru-RU"/>
        </w:rPr>
        <w:t xml:space="preserve"> АМ-23-р (с изменениями) "О введении в действие методических рекомендаций "Нормы расхода топлив и смазочных материалов на автомобильном транспорте"</w:t>
      </w:r>
      <w:r w:rsidR="008D78EE">
        <w:rPr>
          <w:rStyle w:val="a4"/>
          <w:rFonts w:cstheme="minorHAnsi"/>
          <w:bCs/>
          <w:color w:val="000000" w:themeColor="text1"/>
          <w:sz w:val="24"/>
          <w:szCs w:val="24"/>
          <w:u w:val="none"/>
          <w:shd w:val="clear" w:color="auto" w:fill="FFFFFF"/>
          <w:lang w:val="ru-RU"/>
        </w:rPr>
        <w:fldChar w:fldCharType="end"/>
      </w:r>
      <w:r w:rsidR="00D64D90">
        <w:rPr>
          <w:rFonts w:cstheme="minorHAnsi"/>
          <w:color w:val="000000" w:themeColor="text1"/>
          <w:sz w:val="24"/>
          <w:szCs w:val="24"/>
          <w:lang w:val="ru-RU"/>
        </w:rPr>
        <w:t xml:space="preserve">, а также </w:t>
      </w:r>
      <w:r w:rsidR="00D64D90" w:rsidRPr="00D64D90">
        <w:rPr>
          <w:sz w:val="24"/>
          <w:szCs w:val="24"/>
          <w:lang w:val="ru-RU"/>
        </w:rPr>
        <w:t>постановления Кабинета Министров Республики Татарстан от 01.12.2018 № 1073 «О нормативном количестве, пробеге и затратах на текущее содержание транспортных средств, обслуживающих органы государственной власти Республики Татарстан</w:t>
      </w:r>
      <w:proofErr w:type="gramEnd"/>
      <w:r w:rsidR="00D64D90" w:rsidRPr="00D64D90">
        <w:rPr>
          <w:sz w:val="24"/>
          <w:szCs w:val="24"/>
          <w:lang w:val="ru-RU"/>
        </w:rPr>
        <w:t xml:space="preserve"> и подведомственные им учреждения, и </w:t>
      </w:r>
      <w:proofErr w:type="gramStart"/>
      <w:r w:rsidR="00D64D90" w:rsidRPr="00D64D90">
        <w:rPr>
          <w:sz w:val="24"/>
          <w:szCs w:val="24"/>
          <w:lang w:val="ru-RU"/>
        </w:rPr>
        <w:t>признании</w:t>
      </w:r>
      <w:proofErr w:type="gramEnd"/>
      <w:r w:rsidR="00D64D90" w:rsidRPr="00D64D90">
        <w:rPr>
          <w:sz w:val="24"/>
          <w:szCs w:val="24"/>
          <w:lang w:val="ru-RU"/>
        </w:rPr>
        <w:t xml:space="preserve"> утратившими силу отдельных актов Кабинета Министров Республики Татарстан»</w:t>
      </w:r>
      <w:r w:rsidR="007C107D">
        <w:rPr>
          <w:sz w:val="24"/>
          <w:szCs w:val="24"/>
          <w:lang w:val="ru-RU"/>
        </w:rPr>
        <w:t xml:space="preserve"> </w:t>
      </w:r>
      <w:r w:rsidR="007C107D" w:rsidRPr="007C107D">
        <w:rPr>
          <w:sz w:val="24"/>
          <w:szCs w:val="24"/>
          <w:lang w:val="ru-RU"/>
        </w:rPr>
        <w:t>(с изменениями)</w:t>
      </w:r>
      <w:r w:rsidRPr="00D64D90">
        <w:rPr>
          <w:rFonts w:cstheme="minorHAnsi"/>
          <w:color w:val="000000" w:themeColor="text1"/>
          <w:sz w:val="24"/>
          <w:szCs w:val="24"/>
          <w:lang w:val="ru-RU"/>
        </w:rPr>
        <w:t xml:space="preserve"> и утверждаются </w:t>
      </w:r>
      <w:r w:rsidR="007C107D">
        <w:rPr>
          <w:rFonts w:cstheme="minorHAnsi"/>
          <w:color w:val="000000" w:themeColor="text1"/>
          <w:sz w:val="24"/>
          <w:szCs w:val="24"/>
          <w:lang w:val="ru-RU"/>
        </w:rPr>
        <w:t>распоряжением</w:t>
      </w:r>
      <w:r w:rsidRPr="00D64D90">
        <w:rPr>
          <w:rFonts w:cstheme="minorHAnsi"/>
          <w:color w:val="000000" w:themeColor="text1"/>
          <w:sz w:val="24"/>
          <w:szCs w:val="24"/>
          <w:lang w:val="ru-RU"/>
        </w:rPr>
        <w:t xml:space="preserve"> руководителя учреждения. Ежегодно </w:t>
      </w:r>
      <w:r w:rsidR="007C107D">
        <w:rPr>
          <w:rFonts w:cstheme="minorHAnsi"/>
          <w:color w:val="000000" w:themeColor="text1"/>
          <w:sz w:val="24"/>
          <w:szCs w:val="24"/>
          <w:lang w:val="ru-RU"/>
        </w:rPr>
        <w:t>распоряжением</w:t>
      </w:r>
      <w:r w:rsidRPr="00D64D9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руководителя утверждаются период применения зимней надбавки к нормам расхода ГСМ и ее величина.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ГСМ списываются на расходы по фактическому расходу на основании путевых листов, но не выше норм, установленных приказом руководителя учреждения.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5.8.3. Особенности использования и учета хозяйственного инвентаря.</w:t>
      </w:r>
    </w:p>
    <w:p w:rsidR="003D5BB8" w:rsidRPr="009175CD" w:rsidRDefault="009175CD" w:rsidP="0088219C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Решение об отнесении имущества к хозяйственному инвентарю в составе материальных запасов принимает комиссия учреждения по поступлению и выбытию активов с учетом правил, установленных пунктом 2.1 раздела </w:t>
      </w:r>
      <w:r>
        <w:rPr>
          <w:rFonts w:hAnsi="Times New Roman" w:cs="Times New Roman"/>
          <w:color w:val="000000"/>
          <w:sz w:val="24"/>
          <w:szCs w:val="24"/>
        </w:rPr>
        <w:t>V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настоящей учетной политики. При этом, независимо от срока полезного использования, учитываются как материальные запасы:</w:t>
      </w:r>
    </w:p>
    <w:p w:rsidR="00596DE4" w:rsidRDefault="009175CD" w:rsidP="00596DE4">
      <w:pPr>
        <w:pStyle w:val="a3"/>
        <w:numPr>
          <w:ilvl w:val="0"/>
          <w:numId w:val="40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596DE4">
        <w:rPr>
          <w:rFonts w:hAnsi="Times New Roman" w:cs="Times New Roman"/>
          <w:color w:val="000000"/>
          <w:sz w:val="24"/>
          <w:szCs w:val="24"/>
          <w:lang w:val="ru-RU"/>
        </w:rPr>
        <w:t>швабры, грабли, метлы, веники;</w:t>
      </w:r>
    </w:p>
    <w:p w:rsidR="00596DE4" w:rsidRDefault="009175CD" w:rsidP="00596DE4">
      <w:pPr>
        <w:pStyle w:val="a3"/>
        <w:numPr>
          <w:ilvl w:val="0"/>
          <w:numId w:val="40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596DE4">
        <w:rPr>
          <w:rFonts w:hAnsi="Times New Roman" w:cs="Times New Roman"/>
          <w:color w:val="000000"/>
          <w:sz w:val="24"/>
          <w:szCs w:val="24"/>
          <w:lang w:val="ru-RU"/>
        </w:rPr>
        <w:t xml:space="preserve"> инструменты: слесарно-монтажный, столярно-плотницкий, строительный;</w:t>
      </w:r>
    </w:p>
    <w:p w:rsidR="003D5BB8" w:rsidRPr="00596DE4" w:rsidRDefault="009175CD" w:rsidP="00596DE4">
      <w:pPr>
        <w:pStyle w:val="a3"/>
        <w:numPr>
          <w:ilvl w:val="0"/>
          <w:numId w:val="40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596DE4">
        <w:rPr>
          <w:rFonts w:hAnsi="Times New Roman" w:cs="Times New Roman"/>
          <w:color w:val="000000"/>
          <w:sz w:val="24"/>
          <w:szCs w:val="24"/>
          <w:lang w:val="ru-RU"/>
        </w:rPr>
        <w:t xml:space="preserve"> канцтовары, за исключением калькуляторов.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Выдача хозяйственного инвентаря (материалов) на нужды учреждения производится исходя из месячной потребности в нем. Нормы потребности в хозяйственных материалах определяет комиссия учреждения по поступлению и выбытию активов ежегодно на основании сложившихся фактических данных за прошлый год и утверждает отдельным </w:t>
      </w:r>
      <w:r w:rsidR="005B287B">
        <w:rPr>
          <w:rFonts w:hAnsi="Times New Roman" w:cs="Times New Roman"/>
          <w:color w:val="000000"/>
          <w:sz w:val="24"/>
          <w:szCs w:val="24"/>
          <w:lang w:val="ru-RU"/>
        </w:rPr>
        <w:t>распоряжением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руководителя.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5.8.4. Особенности учета карт </w:t>
      </w:r>
      <w:proofErr w:type="spellStart"/>
      <w:r w:rsidRPr="009175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тахографа</w:t>
      </w:r>
      <w:proofErr w:type="spellEnd"/>
      <w:r w:rsidRPr="009175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для водителя.</w:t>
      </w:r>
    </w:p>
    <w:p w:rsidR="003D5BB8" w:rsidRPr="009175CD" w:rsidRDefault="009175CD" w:rsidP="005B287B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Карты </w:t>
      </w:r>
      <w:proofErr w:type="spell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тахографа</w:t>
      </w:r>
      <w:proofErr w:type="spellEnd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не признаются активом учреждения, поскольку учреждение не вправе без согласия водителя изъять карту при его увольнении, уничтожить ее или аннулировать. В целях управленческого учета и </w:t>
      </w:r>
      <w:proofErr w:type="gram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сохранностью карты учитываются на дополнительном забалансовом счете 50К «Карты водителей для </w:t>
      </w:r>
      <w:proofErr w:type="spell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тахографа</w:t>
      </w:r>
      <w:proofErr w:type="spellEnd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332 Инструкции к Единому плану счетов № 157н.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5.9. </w:t>
      </w:r>
      <w:proofErr w:type="gram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Учет на забалансовом счете 09 «Запасные части к транспортным средствам, выданные взамен изношенных» ведется в условной оценке 1 руб. за 1 шт. Учету подлежат запасные части и другие комплектующие, которые могут быть использованы на других автомобилях (</w:t>
      </w:r>
      <w:proofErr w:type="spell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нетипизированные</w:t>
      </w:r>
      <w:proofErr w:type="spellEnd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запчасти и комплектующие), такие как:</w:t>
      </w:r>
      <w:proofErr w:type="gramEnd"/>
    </w:p>
    <w:p w:rsidR="003D5BB8" w:rsidRPr="009175CD" w:rsidRDefault="009175CD" w:rsidP="00E34B25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автомобильные шины — четыре единицы на один легковой автомобиль;</w:t>
      </w:r>
    </w:p>
    <w:p w:rsidR="003D5BB8" w:rsidRPr="009175CD" w:rsidRDefault="009175CD" w:rsidP="00E34B25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колесные диски — четыре единицы на один легковой автомобиль;</w:t>
      </w:r>
    </w:p>
    <w:p w:rsidR="003D5BB8" w:rsidRPr="009175CD" w:rsidRDefault="009175CD" w:rsidP="00E34B25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аккумуляторы — одна единица на один автомобиль;</w:t>
      </w:r>
    </w:p>
    <w:p w:rsidR="003D5BB8" w:rsidRPr="009175CD" w:rsidRDefault="009175CD" w:rsidP="00E34B25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наборы </w:t>
      </w:r>
      <w:proofErr w:type="spell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автоинструмента</w:t>
      </w:r>
      <w:proofErr w:type="spellEnd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— одна единица на один автомобиль;</w:t>
      </w:r>
    </w:p>
    <w:p w:rsidR="003D5BB8" w:rsidRPr="009175CD" w:rsidRDefault="009175CD" w:rsidP="00E34B25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аптечки — одна единица на один автомобиль;</w:t>
      </w:r>
    </w:p>
    <w:p w:rsidR="003D5BB8" w:rsidRPr="009175CD" w:rsidRDefault="009175CD" w:rsidP="00E34B25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огнетушители— </w:t>
      </w:r>
      <w:proofErr w:type="gram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од</w:t>
      </w:r>
      <w:proofErr w:type="gramEnd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на единица на один автомобиль</w:t>
      </w:r>
      <w:r w:rsidR="005B28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D5BB8" w:rsidRPr="005B287B" w:rsidRDefault="003D5BB8" w:rsidP="005B287B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Сезонная замена шин собственными силами отражается в акте о сезонной замене шин в автомобиле, форма которого разработана учреждением самостоятельно.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Аналитический учет по счету ведется в разрезе автомобилей и ответственных лиц.</w:t>
      </w:r>
    </w:p>
    <w:p w:rsidR="003D5BB8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Поступление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счет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09 отражается:</w:t>
      </w:r>
    </w:p>
    <w:p w:rsidR="003D5BB8" w:rsidRPr="009175CD" w:rsidRDefault="009175CD" w:rsidP="00E34B25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при установке (передаче материально ответственному лицу) соответствующих</w:t>
      </w:r>
      <w:r w:rsidRPr="009175CD">
        <w:rPr>
          <w:lang w:val="ru-RU"/>
        </w:rPr>
        <w:br/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запчастей после списания со счета 0.105.36.000 «Прочие материальные запасы — иное движимое имущество учреждения»;</w:t>
      </w:r>
    </w:p>
    <w:p w:rsidR="003D5BB8" w:rsidRPr="009175CD" w:rsidRDefault="009175CD" w:rsidP="00E34B25">
      <w:pPr>
        <w:numPr>
          <w:ilvl w:val="0"/>
          <w:numId w:val="2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при безвозмездном поступлении автомобиля от государственных (муниципальных) учреждений с документальной передачей остатков </w:t>
      </w:r>
      <w:proofErr w:type="spell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забалансового</w:t>
      </w:r>
      <w:proofErr w:type="spellEnd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 09.</w:t>
      </w:r>
    </w:p>
    <w:p w:rsidR="003D5BB8" w:rsidRPr="009175CD" w:rsidRDefault="009175CD" w:rsidP="005B287B">
      <w:pPr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При безвозмездном получении от государственных (муниципальных) учреждений запасных частей, учитываемых передающей стороной на счете 09, но не подлежащих учету на указанном счете в соответствии с настоящей учетной политикой, оприходование запчастей на счет 09 не производится.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Внутреннее перемещение по счету отражается:</w:t>
      </w:r>
    </w:p>
    <w:p w:rsidR="003D5BB8" w:rsidRPr="009175CD" w:rsidRDefault="009175CD" w:rsidP="00E34B25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при передаче на другой автомобиль;</w:t>
      </w:r>
    </w:p>
    <w:p w:rsidR="003D5BB8" w:rsidRPr="009175CD" w:rsidRDefault="009175CD" w:rsidP="00E34B25">
      <w:pPr>
        <w:numPr>
          <w:ilvl w:val="0"/>
          <w:numId w:val="2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при передаче другому материально ответственному лицу вместе с автомобилем.</w:t>
      </w:r>
    </w:p>
    <w:p w:rsidR="003D5BB8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Выбытие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09 отражается:</w:t>
      </w:r>
    </w:p>
    <w:p w:rsidR="003D5BB8" w:rsidRPr="009175CD" w:rsidRDefault="009175CD" w:rsidP="00E34B25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при списании автомобиля по установленным основаниям;</w:t>
      </w:r>
    </w:p>
    <w:p w:rsidR="003D5BB8" w:rsidRPr="009175CD" w:rsidRDefault="009175CD" w:rsidP="00E34B25">
      <w:pPr>
        <w:numPr>
          <w:ilvl w:val="0"/>
          <w:numId w:val="2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при установке новых запчастей взамен непригодных к эксплуатации.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349–350 Инструкции к Единому плану счетов № 157н.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5.10. Особенности списания материальных запасов: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5.10.1. Списание материальных запасов производится по средней фактической стоимости.</w:t>
      </w:r>
      <w:r w:rsidR="005B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108 Инструкции к Единому плану счетов № 157н.</w:t>
      </w:r>
    </w:p>
    <w:p w:rsidR="0088219C" w:rsidRDefault="009175CD" w:rsidP="0088219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5.10.2. Выдача в эксплуатацию канцелярских принадлежностей, лекарственных препаратов, запасных частей и хозяйственных материалов оформляется ведомостью выдачи материальных ценностей на нужды учреждения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0504210). Эта ведомость является основанием для списания материальных запасов.</w:t>
      </w:r>
      <w:r w:rsidR="008821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Мягкий и хозяйственный инвентарь</w:t>
      </w:r>
      <w:r w:rsidR="008821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посуда списываются по акту о списании мягкого и хозяйственного инвентаря (ф. 0504143).</w:t>
      </w:r>
      <w:r w:rsidR="008821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В остальных случаях материальные запасы</w:t>
      </w:r>
      <w:r w:rsidR="008821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списываются</w:t>
      </w:r>
      <w:r w:rsidR="008821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8821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акту</w:t>
      </w:r>
      <w:r w:rsidR="008821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8821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списании</w:t>
      </w:r>
      <w:r w:rsidR="008821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материальных запасов (ф. 0504230).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5.10.3.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Остальные материальные запасы, выданные ответственным лицам, списываются по решению комиссии по поступлению и выбытию активов на основании:</w:t>
      </w:r>
    </w:p>
    <w:p w:rsidR="003D5BB8" w:rsidRDefault="009175CD" w:rsidP="00E34B25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путевых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листов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(ф. 0340002, 0345001, 0345002, 0345004, 0345005, 0345007);</w:t>
      </w:r>
    </w:p>
    <w:p w:rsidR="003D5BB8" w:rsidRPr="009175CD" w:rsidRDefault="009175CD" w:rsidP="00E34B25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акта о списании материальных запасов (ф. 0504230);</w:t>
      </w:r>
    </w:p>
    <w:p w:rsidR="003D5BB8" w:rsidRPr="009175CD" w:rsidRDefault="009175CD" w:rsidP="00E34B25">
      <w:pPr>
        <w:numPr>
          <w:ilvl w:val="0"/>
          <w:numId w:val="2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акта о списании мягкого и хозяйственного инвентаря (ф. 0504143).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5.10.4. Материальные запасы, которые предназначены для дарения, вручения на мероприятиях, списываются с учета при выдаче со склада на основании Ведомости выдачи материальных ценностей на нужды учреждения (ф. 0504210). После выдачи со склада запасы учитываются на забалансовом счете 07 «Награды, призы, кубки и ценные подарки, сувениры».</w:t>
      </w:r>
      <w:r w:rsidR="008821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Факт вручения подарков оформляет ответственный сотрудник в акте, форма которого утверждена в приложении к учетной политике учреждения.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Стоимость безвозмездно полученных нефинансовых активов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Данные о справедливой стоимости безвозмездно полученных нефинансовых</w:t>
      </w:r>
      <w:r w:rsidRPr="009175CD">
        <w:rPr>
          <w:lang w:val="ru-RU"/>
        </w:rPr>
        <w:br/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активов должны быть подтверждены документально:</w:t>
      </w:r>
    </w:p>
    <w:p w:rsidR="003D5BB8" w:rsidRPr="009175CD" w:rsidRDefault="009175CD" w:rsidP="00E34B25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справками (другими подтверждающими документами) Росстата;</w:t>
      </w:r>
    </w:p>
    <w:p w:rsidR="003D5BB8" w:rsidRDefault="009175CD" w:rsidP="00E34B25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прайс-листами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заводов-изготовителей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D5BB8" w:rsidRPr="009175CD" w:rsidRDefault="009175CD" w:rsidP="00E34B25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справками (другими подтверждающими документами) оценщиков;</w:t>
      </w:r>
    </w:p>
    <w:p w:rsidR="003D5BB8" w:rsidRPr="009175CD" w:rsidRDefault="009175CD" w:rsidP="00E34B25">
      <w:pPr>
        <w:numPr>
          <w:ilvl w:val="0"/>
          <w:numId w:val="2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информацией, размещенной в СМИ,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д.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В случаях невозможности документального подтверждения стоимость определяется экспертным путем.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Расчеты по доходам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7.1. Перечень администрируемых доходов определяется главным администратором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доходов бюджета.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="005D7D11">
        <w:rPr>
          <w:rFonts w:hAnsi="Times New Roman" w:cs="Times New Roman"/>
          <w:color w:val="000000"/>
          <w:sz w:val="24"/>
          <w:szCs w:val="24"/>
          <w:lang w:val="ru-RU"/>
        </w:rPr>
        <w:t>Исполнительный комитет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администрирует поступления в бюджет на счете КБК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1.210.02.000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правилам, установленным главным администратором доходов бюджета.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7.3. Излишне полученные от плательщиков средства возвращаются на основании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заявления плательщика и акта сверки с плательщиком.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7.4.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D7D11">
        <w:rPr>
          <w:rFonts w:hAnsi="Times New Roman" w:cs="Times New Roman"/>
          <w:color w:val="000000"/>
          <w:sz w:val="24"/>
          <w:szCs w:val="24"/>
          <w:lang w:val="ru-RU"/>
        </w:rPr>
        <w:t>Исполнительный комитет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начисляет администрируемые доходы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Извещении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 начислении дохода (уточнении начисления) (ф. 0510432).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Расчеты с подотчетными лицами</w:t>
      </w:r>
    </w:p>
    <w:p w:rsidR="003D5BB8" w:rsidRPr="00D56C71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8.1. Денежные средства выдаются под отчет на основании </w:t>
      </w:r>
      <w:r w:rsidR="00D56C71">
        <w:rPr>
          <w:rFonts w:hAnsi="Times New Roman" w:cs="Times New Roman"/>
          <w:color w:val="000000"/>
          <w:sz w:val="24"/>
          <w:szCs w:val="24"/>
          <w:lang w:val="ru-RU"/>
        </w:rPr>
        <w:t>распоряжения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руководителя или служебной записки, согласованной с руководителем. </w:t>
      </w:r>
      <w:r w:rsidRPr="00D56C71">
        <w:rPr>
          <w:rFonts w:hAnsi="Times New Roman" w:cs="Times New Roman"/>
          <w:color w:val="000000"/>
          <w:sz w:val="24"/>
          <w:szCs w:val="24"/>
          <w:lang w:val="ru-RU"/>
        </w:rPr>
        <w:t>Выдача денежных средств под отчет производится путем:</w:t>
      </w:r>
    </w:p>
    <w:p w:rsidR="003D5BB8" w:rsidRPr="009175CD" w:rsidRDefault="009175CD" w:rsidP="00E34B25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выдачи из кассы. При этом выплаты подотчетных сумм сотрудникам (служащим) производятся в течение трех рабочих дней, включая день получения денег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банке;</w:t>
      </w:r>
    </w:p>
    <w:p w:rsidR="003D5BB8" w:rsidRPr="009175CD" w:rsidRDefault="009175CD" w:rsidP="00E34B25">
      <w:pPr>
        <w:numPr>
          <w:ilvl w:val="0"/>
          <w:numId w:val="2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перечисления на зарплатную карту материально ответственного лица.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Способ выдачи денежных средств указывается в служебной записке или </w:t>
      </w:r>
      <w:r w:rsidR="00D56C71">
        <w:rPr>
          <w:rFonts w:hAnsi="Times New Roman" w:cs="Times New Roman"/>
          <w:color w:val="000000"/>
          <w:sz w:val="24"/>
          <w:szCs w:val="24"/>
          <w:lang w:val="ru-RU"/>
        </w:rPr>
        <w:t>распоряжении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руководителя.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8.2. </w:t>
      </w:r>
      <w:r w:rsidR="005D7D11">
        <w:rPr>
          <w:rFonts w:hAnsi="Times New Roman" w:cs="Times New Roman"/>
          <w:color w:val="000000"/>
          <w:sz w:val="24"/>
          <w:szCs w:val="24"/>
          <w:lang w:val="ru-RU"/>
        </w:rPr>
        <w:t>Исполнительный комитет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выдает денежные средства под отчет штатным сотрудникам, а также лицам, которые не состоят в штате, на основании отдельного </w:t>
      </w:r>
      <w:r w:rsidR="00D56C71">
        <w:rPr>
          <w:rFonts w:hAnsi="Times New Roman" w:cs="Times New Roman"/>
          <w:color w:val="000000"/>
          <w:sz w:val="24"/>
          <w:szCs w:val="24"/>
          <w:lang w:val="ru-RU"/>
        </w:rPr>
        <w:t>распоряжения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руководителя. Расчеты по выданным суммам проходят в порядке, установленном для штатных сотрудников.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8.3. Предельная сумма выдачи денежных средств под отчет (за исключением расходов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на командировки) устанавливается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размере </w:t>
      </w:r>
      <w:r w:rsidR="00D56C7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000 (</w:t>
      </w:r>
      <w:r w:rsidR="00D56C71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дцать тысяч)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руб.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На основании распоряжения руководителя в исключительных случаях сумма может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быть увеличена (но не более лимита расчетов наличными средствами между юридическими лицами) в соответствии с указанием Центрального банка.</w:t>
      </w:r>
      <w:r w:rsidR="00D5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указаний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ЦБ от 09.12.2019 № 5348-У.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8.4. Денежные средства выдаются под отчет на хозяйственные нужды на срок, который сотрудник указал в заявлении на выдачу денежных средств под отчет, но не более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пяти рабочих дней. По истечении этого срока сотрудник должен отчитаться в течение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рабочих дней.</w:t>
      </w:r>
    </w:p>
    <w:p w:rsidR="00D56C71" w:rsidRDefault="009175CD" w:rsidP="00D56C7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8.5. При направлении сотрудников (служащих) </w:t>
      </w:r>
      <w:r w:rsidR="00B77964">
        <w:rPr>
          <w:rFonts w:hAnsi="Times New Roman" w:cs="Times New Roman"/>
          <w:color w:val="000000"/>
          <w:sz w:val="24"/>
          <w:szCs w:val="24"/>
          <w:lang w:val="ru-RU"/>
        </w:rPr>
        <w:t>Исполнительного комитета</w:t>
      </w:r>
      <w:r w:rsidR="00AF31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в служебные командировки</w:t>
      </w:r>
      <w:r w:rsidR="00EC70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на территории России расходы на них возмещаются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Правительства от 02.10.2002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729. Возмещение расходов на служебные командировки, превышающих размер, установленный Правительством, производится при наличии экономии бюджетных средств по фактическим расходам с разрешения руководителя </w:t>
      </w:r>
      <w:r w:rsidR="00B77964">
        <w:rPr>
          <w:rFonts w:hAnsi="Times New Roman" w:cs="Times New Roman"/>
          <w:color w:val="000000"/>
          <w:sz w:val="24"/>
          <w:szCs w:val="24"/>
          <w:lang w:val="ru-RU"/>
        </w:rPr>
        <w:t>Исполнительного комитета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8821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оформленного приказом.</w:t>
      </w:r>
      <w:r w:rsidR="008821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2, 3 постановления Правительства от 02.10.2002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729.</w:t>
      </w:r>
      <w:r w:rsidR="00D5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Порядок оформления служебных командировок и возмещения командировочных расходов приведен в </w:t>
      </w:r>
      <w:r w:rsidRPr="00EC70CF">
        <w:rPr>
          <w:rFonts w:hAnsi="Times New Roman" w:cs="Times New Roman"/>
          <w:color w:val="4F81BD" w:themeColor="accent1"/>
          <w:sz w:val="24"/>
          <w:szCs w:val="24"/>
          <w:lang w:val="ru-RU"/>
        </w:rPr>
        <w:t xml:space="preserve">приложении </w:t>
      </w:r>
      <w:r w:rsidR="00EC70CF">
        <w:rPr>
          <w:rFonts w:hAnsi="Times New Roman" w:cs="Times New Roman"/>
          <w:color w:val="4F81BD" w:themeColor="accent1"/>
          <w:sz w:val="24"/>
          <w:szCs w:val="24"/>
          <w:lang w:val="ru-RU"/>
        </w:rPr>
        <w:t>1</w:t>
      </w:r>
      <w:r w:rsidRPr="00EC70CF">
        <w:rPr>
          <w:rFonts w:hAnsi="Times New Roman" w:cs="Times New Roman"/>
          <w:color w:val="4F81BD" w:themeColor="accent1"/>
          <w:sz w:val="24"/>
          <w:szCs w:val="24"/>
          <w:lang w:val="ru-RU"/>
        </w:rPr>
        <w:t>8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2922" w:rsidRDefault="009175CD" w:rsidP="00D56C7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8.6. Предельные сроки отчета по выданным доверенностям на получение </w:t>
      </w:r>
      <w:r w:rsidR="00F82922">
        <w:rPr>
          <w:rFonts w:hAnsi="Times New Roman" w:cs="Times New Roman"/>
          <w:color w:val="000000"/>
          <w:sz w:val="24"/>
          <w:szCs w:val="24"/>
          <w:lang w:val="ru-RU"/>
        </w:rPr>
        <w:t xml:space="preserve"> М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атериальных ценностей устанавливаются следующие:</w:t>
      </w:r>
      <w:r w:rsidR="00F82922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– в течение 10 календарных дней с момента получения;</w:t>
      </w:r>
      <w:r w:rsidR="00D5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– в течение трех рабочих дней с момента получения материальных ценностей.</w:t>
      </w:r>
      <w:r w:rsidR="00F829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Доверенности выдаются штатным сотрудникам (служащим), с которыми заключен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договор о полной материальной ответственности.</w:t>
      </w:r>
      <w:r w:rsidR="00F82922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F82922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F82922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F82922">
        <w:rPr>
          <w:rFonts w:hAnsi="Times New Roman" w:cs="Times New Roman"/>
          <w:color w:val="000000"/>
          <w:sz w:val="24"/>
          <w:szCs w:val="24"/>
          <w:lang w:val="ru-RU"/>
        </w:rPr>
        <w:tab/>
      </w:r>
    </w:p>
    <w:p w:rsidR="003D5BB8" w:rsidRPr="009175CD" w:rsidRDefault="009175CD" w:rsidP="00F829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8.7. Авансовые отчеты брошюруются в хронологическом порядке в последний день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отчетного месяца.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Расчеты с дебиторами</w:t>
      </w:r>
    </w:p>
    <w:p w:rsidR="003D5BB8" w:rsidRPr="009175CD" w:rsidRDefault="009175CD" w:rsidP="00F82922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Задолженность дебиторов в виде возмещения эксплуатационных и коммунальных расходов отражается в учете на основании выставленного арендатору счета, счетов поставщиков (подрядчиков), Бухгалтерской справки (ф. 0504833).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Расчеты по обязательствам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10.1. К счету КБК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1.303.05.000 «Расчеты по прочим платежам в бюджет» применяются дополнительные аналитические коды:</w:t>
      </w:r>
    </w:p>
    <w:p w:rsidR="003D5BB8" w:rsidRDefault="009175CD" w:rsidP="00E34B25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–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Государственная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пошлина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 (КБК 1.303.15.000);</w:t>
      </w:r>
    </w:p>
    <w:p w:rsidR="003D5BB8" w:rsidRDefault="009175CD" w:rsidP="00E34B25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«Транспортный налог» (КБК 1.303.25.000);</w:t>
      </w:r>
    </w:p>
    <w:p w:rsidR="003D5BB8" w:rsidRPr="009175CD" w:rsidRDefault="009175CD" w:rsidP="00E34B25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3 – «Пени, штрафы, санкции по налоговым платежам» (КБК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1.303.35.000);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10.2. Аналитический учет расчетов по пособиям и иным социальным выплатам ведется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разрезе физических лиц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– получателей социальных выплат.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10.3. Аналитический учет расчетов по оплате труда ведется в разрезе сотрудников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других физических лиц, с которыми заключены гражданско-правовые договоры.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11. Дебиторская и кредиторская задолженность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11.1. Дебиторская задолженность списывается с учета после того, как комиссия по поступлению и выбытию активов признает ее сомнительной или безнадежной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взысканию в порядке, утвержденном Положением о признании дебиторской задолженности сомнительной и безнадежной к взысканию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утверждается отдельным приказом руководителя.</w:t>
      </w:r>
      <w:r w:rsidR="00F829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339 Инструкции к Единому плану счетов № 157н, пункт 11 СГС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«Доходы».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11.2. Кредиторская задолженность, не востребованная кредитором, списывается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финансовый результат на основании решения инвентаризационной комиссии о признании задолженности невостребованной.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Одновременно списанная с балансового учета кредиторская задолженность отражается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на забалансовом счете 20 «Задолженность, не востребованная кредиторами».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Порядок принятия решения о списании с балансового и </w:t>
      </w:r>
      <w:proofErr w:type="spell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забалансового</w:t>
      </w:r>
      <w:proofErr w:type="spellEnd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учета утвержден в положении о списании кредиторской задолженности — </w:t>
      </w:r>
      <w:r w:rsidRPr="00BE754F">
        <w:rPr>
          <w:rFonts w:hAnsi="Times New Roman" w:cs="Times New Roman"/>
          <w:color w:val="4F81BD" w:themeColor="accent1"/>
          <w:sz w:val="24"/>
          <w:szCs w:val="24"/>
          <w:lang w:val="ru-RU"/>
        </w:rPr>
        <w:t>приложение</w:t>
      </w:r>
      <w:r w:rsidR="00BE754F">
        <w:rPr>
          <w:rFonts w:hAnsi="Times New Roman" w:cs="Times New Roman"/>
          <w:color w:val="4F81BD" w:themeColor="accent1"/>
          <w:sz w:val="24"/>
          <w:szCs w:val="24"/>
          <w:lang w:val="ru-RU"/>
        </w:rPr>
        <w:t xml:space="preserve"> </w:t>
      </w:r>
      <w:r w:rsidRPr="00BE754F">
        <w:rPr>
          <w:rFonts w:hAnsi="Times New Roman" w:cs="Times New Roman"/>
          <w:color w:val="4F81BD" w:themeColor="accent1"/>
          <w:sz w:val="24"/>
          <w:szCs w:val="24"/>
          <w:lang w:val="ru-RU"/>
        </w:rPr>
        <w:t>№</w:t>
      </w:r>
      <w:r w:rsidR="00BE754F" w:rsidRPr="00BE754F">
        <w:rPr>
          <w:rFonts w:hAnsi="Times New Roman" w:cs="Times New Roman"/>
          <w:color w:val="4F81BD" w:themeColor="accent1"/>
          <w:sz w:val="24"/>
          <w:szCs w:val="24"/>
          <w:lang w:val="ru-RU"/>
        </w:rPr>
        <w:t>19</w:t>
      </w:r>
      <w:r w:rsidRPr="00BE754F">
        <w:rPr>
          <w:rFonts w:hAnsi="Times New Roman" w:cs="Times New Roman"/>
          <w:color w:val="4F81BD" w:themeColor="accent1"/>
          <w:sz w:val="24"/>
          <w:szCs w:val="24"/>
          <w:lang w:val="ru-RU"/>
        </w:rPr>
        <w:t>.</w:t>
      </w:r>
      <w:r w:rsidR="00BE754F">
        <w:rPr>
          <w:rFonts w:hAnsi="Times New Roman" w:cs="Times New Roman"/>
          <w:color w:val="4F81BD" w:themeColor="accent1"/>
          <w:sz w:val="24"/>
          <w:szCs w:val="24"/>
          <w:lang w:val="ru-RU"/>
        </w:rPr>
        <w:t xml:space="preserve"> </w:t>
      </w:r>
      <w:r w:rsidRPr="009175CD">
        <w:rPr>
          <w:lang w:val="ru-RU"/>
        </w:rPr>
        <w:br/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339, 372 Инструкции к 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157н.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12. Финансовый результат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12.1. Доходы от предоставления права пользования активом (арендная плата)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признаются доходами текущего финансового года с одновременным уменьшением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предстоящих доходов равномерно (ежемесячно) на протяжении срока пользования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объектом учета аренды.</w:t>
      </w:r>
      <w:r w:rsidRPr="009175CD">
        <w:rPr>
          <w:lang w:val="ru-RU"/>
        </w:rPr>
        <w:br/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25 СГС «Аренда», подпункт «а» пункта 55 СГС «Доходы».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12.2. Доходы от реализации имущества в рассрочку с переходом права собственности на объект после завершения расчетов признаются в составе доходов будущих периодов в сумме договора. Доходы будущих периодов признаются в текущих доходах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равномерно в последний день каждого месяца.</w:t>
      </w:r>
      <w:r w:rsidR="009A2B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301 Инструкции к Единому плану счетов № 157н, подпункт «а»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55 СГС «Доходы».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12.3. </w:t>
      </w:r>
      <w:r w:rsidR="005D7D11">
        <w:rPr>
          <w:rFonts w:hAnsi="Times New Roman" w:cs="Times New Roman"/>
          <w:color w:val="000000"/>
          <w:sz w:val="24"/>
          <w:szCs w:val="24"/>
          <w:lang w:val="ru-RU"/>
        </w:rPr>
        <w:t>Исполнительный комитет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 расходы в пределах установленных норм 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соответствии с бюджетной сметой на отчетный год:</w:t>
      </w:r>
    </w:p>
    <w:p w:rsidR="003D5BB8" w:rsidRPr="009175CD" w:rsidRDefault="009175CD" w:rsidP="00E34B25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на междугородные переговоры, услуги по доступу к интернету – по фактическому расходу;</w:t>
      </w:r>
    </w:p>
    <w:p w:rsidR="003D5BB8" w:rsidRPr="009175CD" w:rsidRDefault="009175CD" w:rsidP="00E34B25">
      <w:pPr>
        <w:numPr>
          <w:ilvl w:val="0"/>
          <w:numId w:val="2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пользование услугами сотовой связи – по лимиту, 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распоряжением руководителя </w:t>
      </w:r>
      <w:r w:rsidR="00B77964">
        <w:rPr>
          <w:rFonts w:hAnsi="Times New Roman" w:cs="Times New Roman"/>
          <w:color w:val="000000"/>
          <w:sz w:val="24"/>
          <w:szCs w:val="24"/>
          <w:lang w:val="ru-RU"/>
        </w:rPr>
        <w:t>Исполнительного комитета</w:t>
      </w:r>
      <w:proofErr w:type="gramStart"/>
      <w:r w:rsidR="00AF31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12.4. В составе расходов будущих периодов на счете КБК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1.401.50.000 «Расходы будущих периодов» отражаются расходы:</w:t>
      </w:r>
    </w:p>
    <w:p w:rsidR="003D5BB8" w:rsidRPr="009175CD" w:rsidRDefault="009175CD" w:rsidP="00E34B25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по страхованию имущества, гражданской ответственности;</w:t>
      </w:r>
    </w:p>
    <w:p w:rsidR="003D5BB8" w:rsidRPr="009175CD" w:rsidRDefault="009175CD" w:rsidP="00E34B25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отпускные, если сотрудник не отработал период, за который предоставили отпуск;</w:t>
      </w:r>
    </w:p>
    <w:p w:rsidR="003D5BB8" w:rsidRPr="009175CD" w:rsidRDefault="009175CD" w:rsidP="00E34B25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взносы на капремонт многоквартирных домов;</w:t>
      </w:r>
    </w:p>
    <w:p w:rsidR="003D5BB8" w:rsidRPr="009175CD" w:rsidRDefault="009175CD" w:rsidP="00E34B25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плата за сертификат ключа ЭЦП;</w:t>
      </w:r>
    </w:p>
    <w:p w:rsidR="003D5BB8" w:rsidRPr="009175CD" w:rsidRDefault="009175CD" w:rsidP="00E34B25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упущенная выгода от сдачи объектов в аренду на льготных условиях;</w:t>
      </w:r>
    </w:p>
    <w:p w:rsidR="003D5BB8" w:rsidRPr="005D7D11" w:rsidRDefault="003D5BB8" w:rsidP="00617D24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Расходы будущих периодов списываются на финансовый результат текущего финансового года равномерно, по 1/12 за месяц в течение периода, к которому они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относятся. По договорам страхования период, к которому относятся расходы, равен сроку действия договора. По другим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расходам, которые относятся к будущим периодам, длительность периода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устанавливается руководителем </w:t>
      </w:r>
      <w:r w:rsidR="00B77964">
        <w:rPr>
          <w:rFonts w:hAnsi="Times New Roman" w:cs="Times New Roman"/>
          <w:color w:val="000000"/>
          <w:sz w:val="24"/>
          <w:szCs w:val="24"/>
          <w:lang w:val="ru-RU"/>
        </w:rPr>
        <w:t>Исполнительного комитета</w:t>
      </w:r>
      <w:r w:rsidR="00AF31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приказе.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302, 302.1 Инструкции к 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157н.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12.5. </w:t>
      </w:r>
      <w:proofErr w:type="gram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D7D11">
        <w:rPr>
          <w:rFonts w:hAnsi="Times New Roman" w:cs="Times New Roman"/>
          <w:color w:val="000000"/>
          <w:sz w:val="24"/>
          <w:szCs w:val="24"/>
          <w:lang w:val="ru-RU"/>
        </w:rPr>
        <w:t>Исполнительный комитет</w:t>
      </w:r>
      <w:r w:rsidR="00E34B2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создаются резервы по выплатам персоналу, по искам и претензионным требованиям,</w:t>
      </w:r>
      <w:r w:rsidR="00617D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по гарантийному ремонту, по убыточным договорным обязательствам, на демонтаж основных средств, на оплату обязательств, по которым нет документов, по сомнительным долгам, под снижение стоимости материальных запасов.</w:t>
      </w:r>
      <w:proofErr w:type="gramEnd"/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12.5.1. Резерв расходов по выплатам персоналу. Порядок расчета резерва приведен в </w:t>
      </w:r>
      <w:r w:rsidRPr="008B6EE9">
        <w:rPr>
          <w:rFonts w:hAnsi="Times New Roman" w:cs="Times New Roman"/>
          <w:color w:val="4F81BD" w:themeColor="accent1"/>
          <w:sz w:val="24"/>
          <w:szCs w:val="24"/>
          <w:lang w:val="ru-RU"/>
        </w:rPr>
        <w:t>приложении 1</w:t>
      </w:r>
      <w:r w:rsidR="008B6EE9" w:rsidRPr="008B6EE9">
        <w:rPr>
          <w:rFonts w:hAnsi="Times New Roman" w:cs="Times New Roman"/>
          <w:color w:val="4F81BD" w:themeColor="accent1"/>
          <w:sz w:val="24"/>
          <w:szCs w:val="24"/>
          <w:lang w:val="ru-RU"/>
        </w:rPr>
        <w:t>3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12.5.2. Резерв по искам, претензионным требованиям – в </w:t>
      </w:r>
      <w:proofErr w:type="gram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proofErr w:type="gramEnd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когда учреждение является стороной судебного разбирательства. Величина резерва устанавливается в размере претензии, предъявленной учреждению в судебном иске либо в претензионных документах досудебного разбирательства. В случае если претензии отозваны или не признаны судом, сумма резерва списывается с учета методом «</w:t>
      </w:r>
      <w:proofErr w:type="gram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красное</w:t>
      </w:r>
      <w:proofErr w:type="gramEnd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сторно</w:t>
      </w:r>
      <w:proofErr w:type="spellEnd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12.5.3. Резерв по гарантийному ремонту. Определяется на текущий год в первый рабочий день года на основе плановых показателей годовой выручки от </w:t>
      </w:r>
      <w:proofErr w:type="gram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proofErr w:type="gramEnd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подлежащих гарантийному ремонту изделий. Величина резерва рассчитывается от суммы плановой выручки, умноженной на коэффициент предельного размера. Коэффициент рассчитывается как соотношение расходов на гарантийный ремонт за предшествующие три года к объему выручки за предшествующие три года.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12.5.4. Резерв по убыточным договорным обязательствам создается, если изменились условия договора по независящим от учреждения причинам, вследствие чего появилась вероятность убыточности заключенного договора. Основание для создания резерва – финансово-экономическое обоснование от планового отдела, доказывающее, что затраты на исполнение договора превышают доход по нему. Сумма резерва равна разнице между предполагаемыми доходами и расходами, увеличенной на сумму санкций по договору. 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12.5.5. Резерв на демонтаж основных средств создается в случае, когда по договору (соглашению) или по законодательству учреждение обязано заплатить за разборку и утилизацию основного средства и восстановить участок, на котором был расположен объект. Величина резерва устанавливается на основании расчета планового отдела о предполагаемых затратах на утилизацию объекта и восстановление участка.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12.5.6. Резерв на оплату обязательств, по которым нет документов, создается в последний рабочий день отчетного квартала в случае, когда на этот день в бухгалтерию не поступили первичные документы от контрагентов. Сумма резерва устанавливается на основании расчета планового отдела. Расчет производится на основании данных о фактически оказанных услугах, выполненных работах или поставленных товарах.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12.5.7. Резерв по сомнительным долгам отражается на забалансовом счете 04 и равен сумме числящейся на нем дебиторской задолженности. На балансовых счетах резерв не отражается.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302.1 Инструкции к Единому плану счетов № 157н, пункты 7, 21 СГС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«Резервы».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12.6. Доходы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межбюджетных трансфертов по соглашению, заключенному на срок более года, </w:t>
      </w:r>
      <w:r w:rsidR="005D7D11">
        <w:rPr>
          <w:rFonts w:hAnsi="Times New Roman" w:cs="Times New Roman"/>
          <w:color w:val="000000"/>
          <w:sz w:val="24"/>
          <w:szCs w:val="24"/>
          <w:lang w:val="ru-RU"/>
        </w:rPr>
        <w:t>Исполнительный комитет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отражает на счетах:</w:t>
      </w:r>
    </w:p>
    <w:p w:rsidR="003D5BB8" w:rsidRPr="009175CD" w:rsidRDefault="009175CD" w:rsidP="00E34B25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401.41 «Доходы будущих периодов к признанию в текущем году»;</w:t>
      </w:r>
    </w:p>
    <w:p w:rsidR="003D5BB8" w:rsidRPr="009175CD" w:rsidRDefault="009175CD" w:rsidP="00E34B25">
      <w:pPr>
        <w:numPr>
          <w:ilvl w:val="0"/>
          <w:numId w:val="2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401.49 «Доходы будущих периодов к признанию в очередные годы».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301 Инструкции к Единому плану счетов № 157н.</w:t>
      </w:r>
    </w:p>
    <w:p w:rsidR="00BD0CC5" w:rsidRDefault="00BD0CC5" w:rsidP="00E34B25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13. Санкционирование расходов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Принятие бюджетных (денежных) обязательств к учету осуществляется в пределах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лимитов бюджетных обязательств в порядке, приведенном в </w:t>
      </w:r>
      <w:r w:rsidRPr="008B6EE9">
        <w:rPr>
          <w:rFonts w:hAnsi="Times New Roman" w:cs="Times New Roman"/>
          <w:color w:val="4F81BD" w:themeColor="accent1"/>
          <w:sz w:val="24"/>
          <w:szCs w:val="24"/>
          <w:lang w:val="ru-RU"/>
        </w:rPr>
        <w:t>приложении 1</w:t>
      </w:r>
      <w:r w:rsidR="008B6EE9" w:rsidRPr="008B6EE9">
        <w:rPr>
          <w:rFonts w:hAnsi="Times New Roman" w:cs="Times New Roman"/>
          <w:color w:val="4F81BD" w:themeColor="accent1"/>
          <w:sz w:val="24"/>
          <w:szCs w:val="24"/>
          <w:lang w:val="ru-RU"/>
        </w:rPr>
        <w:t>4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14. События после отчетной даты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Признание в учете и раскрытие в бюджетной отчетности событий после отчетной даты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осуществляется в порядке, приведенном в </w:t>
      </w:r>
      <w:r w:rsidRPr="008B6EE9">
        <w:rPr>
          <w:rFonts w:hAnsi="Times New Roman" w:cs="Times New Roman"/>
          <w:color w:val="4F81BD" w:themeColor="accent1"/>
          <w:sz w:val="24"/>
          <w:szCs w:val="24"/>
          <w:lang w:val="ru-RU"/>
        </w:rPr>
        <w:t>приложении</w:t>
      </w:r>
      <w:r w:rsidRPr="008B6EE9">
        <w:rPr>
          <w:rFonts w:hAnsi="Times New Roman" w:cs="Times New Roman"/>
          <w:color w:val="4F81BD" w:themeColor="accent1"/>
          <w:sz w:val="24"/>
          <w:szCs w:val="24"/>
        </w:rPr>
        <w:t> </w:t>
      </w:r>
      <w:r w:rsidRPr="008B6EE9">
        <w:rPr>
          <w:rFonts w:hAnsi="Times New Roman" w:cs="Times New Roman"/>
          <w:color w:val="4F81BD" w:themeColor="accent1"/>
          <w:sz w:val="24"/>
          <w:szCs w:val="24"/>
          <w:lang w:val="ru-RU"/>
        </w:rPr>
        <w:t>1</w:t>
      </w:r>
      <w:r w:rsidR="008B6EE9" w:rsidRPr="008B6EE9">
        <w:rPr>
          <w:rFonts w:hAnsi="Times New Roman" w:cs="Times New Roman"/>
          <w:color w:val="4F81BD" w:themeColor="accent1"/>
          <w:sz w:val="24"/>
          <w:szCs w:val="24"/>
          <w:lang w:val="ru-RU"/>
        </w:rPr>
        <w:t>5</w:t>
      </w:r>
      <w:r w:rsidRPr="008B6EE9">
        <w:rPr>
          <w:rFonts w:hAnsi="Times New Roman" w:cs="Times New Roman"/>
          <w:color w:val="4F81BD" w:themeColor="accent1"/>
          <w:sz w:val="24"/>
          <w:szCs w:val="24"/>
          <w:lang w:val="ru-RU"/>
        </w:rPr>
        <w:t>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15. Представительские расходы</w:t>
      </w:r>
    </w:p>
    <w:p w:rsidR="003D5BB8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15.1. К представительским расходам относятся расходы, связанные с официальным приемом и обслуживанием представителей других организаций, участвующих в переговорах в целях установления и поддержания сотрудничества, обмена опытом. </w:t>
      </w:r>
      <w:r>
        <w:rPr>
          <w:rFonts w:hAnsi="Times New Roman" w:cs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именно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расходы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D5BB8" w:rsidRPr="009175CD" w:rsidRDefault="009175CD" w:rsidP="00E34B25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на официальный прием или обслуживание: завтрак, обед или иное аналогичное мероприятие для участников мероприятия;</w:t>
      </w:r>
    </w:p>
    <w:p w:rsidR="003D5BB8" w:rsidRPr="009175CD" w:rsidRDefault="009175CD" w:rsidP="00E34B25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буфетное обслуживание во время мероприятия, в том числе обеспечение питьевой водой, напитками;</w:t>
      </w:r>
    </w:p>
    <w:p w:rsidR="003D5BB8" w:rsidRDefault="009175CD" w:rsidP="00E34B25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канцелярскими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принадлежностями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D5BB8" w:rsidRPr="009175CD" w:rsidRDefault="009175CD" w:rsidP="00E34B25">
      <w:pPr>
        <w:numPr>
          <w:ilvl w:val="0"/>
          <w:numId w:val="3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транспортное обеспечение доставки участников к месту мероприятия и обратно.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12.2. Документами, подтверждающими обоснованность представительских расходов, являются:</w:t>
      </w:r>
    </w:p>
    <w:p w:rsidR="003D5BB8" w:rsidRPr="009175CD" w:rsidRDefault="00617D24" w:rsidP="00E34B25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распоряжение</w:t>
      </w:r>
      <w:r w:rsidR="009175CD"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руководителя учреждения о проведении мероприятия и назначении ответственного за него;</w:t>
      </w:r>
    </w:p>
    <w:p w:rsidR="003D5BB8" w:rsidRPr="009175CD" w:rsidRDefault="009175CD" w:rsidP="00E34B25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смета предстоящих расходов на мероприятие;</w:t>
      </w:r>
    </w:p>
    <w:p w:rsidR="003D5BB8" w:rsidRPr="009175CD" w:rsidRDefault="009175CD" w:rsidP="00E34B25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отчет о представительских расходах, составленный сотрудником, ответственным за мероприятие;</w:t>
      </w:r>
    </w:p>
    <w:p w:rsidR="003D5BB8" w:rsidRPr="009175CD" w:rsidRDefault="009175CD" w:rsidP="00E34B25">
      <w:pPr>
        <w:numPr>
          <w:ilvl w:val="0"/>
          <w:numId w:val="3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первичные документы о произведенных расходах.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16. Денежные документы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16.1. В составе денежных документов учитываются:</w:t>
      </w:r>
    </w:p>
    <w:p w:rsidR="003D5BB8" w:rsidRDefault="009175CD" w:rsidP="00E34B25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почтовые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марки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D5BB8" w:rsidRPr="0092012D" w:rsidRDefault="009175CD" w:rsidP="00E34B25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конверты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марками</w:t>
      </w:r>
      <w:proofErr w:type="spellEnd"/>
      <w:r w:rsidR="00617D2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012D" w:rsidRDefault="0092012D" w:rsidP="00E34B25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169 Инструкции к Единому плану счетов № 157н.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16.2. Для отчета об использовании марок и маркированных конвертов подотчетное лицо составляет Реестр использованных марок и маркированных конвертов. Форма реестра утверждается учреждением самостоятельно.</w:t>
      </w:r>
    </w:p>
    <w:p w:rsidR="003D5BB8" w:rsidRPr="0092012D" w:rsidRDefault="009175CD" w:rsidP="00E34B25">
      <w:pPr>
        <w:spacing w:line="600" w:lineRule="atLeast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92012D">
        <w:rPr>
          <w:b/>
          <w:bCs/>
          <w:color w:val="252525"/>
          <w:spacing w:val="-2"/>
          <w:sz w:val="28"/>
          <w:szCs w:val="28"/>
        </w:rPr>
        <w:t>VI</w:t>
      </w:r>
      <w:r w:rsidRPr="0092012D">
        <w:rPr>
          <w:b/>
          <w:bCs/>
          <w:color w:val="252525"/>
          <w:spacing w:val="-2"/>
          <w:sz w:val="28"/>
          <w:szCs w:val="28"/>
          <w:lang w:val="ru-RU"/>
        </w:rPr>
        <w:t>. Инвентаризация имущества и обязательств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1. Инвентаризацию имущества и обязательств (в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числящихся на </w:t>
      </w:r>
      <w:proofErr w:type="spell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забалансовых</w:t>
      </w:r>
      <w:proofErr w:type="spellEnd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счетах), а также финансовых результатов (в 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расходов будущих периодов) проводит постоянно действующая инвентаризационная комиссия. Порядок и график проведения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инвентаризации приведен в </w:t>
      </w:r>
      <w:r w:rsidRPr="008B6EE9">
        <w:rPr>
          <w:rFonts w:hAnsi="Times New Roman" w:cs="Times New Roman"/>
          <w:color w:val="4F81BD" w:themeColor="accent1"/>
          <w:sz w:val="24"/>
          <w:szCs w:val="24"/>
          <w:lang w:val="ru-RU"/>
        </w:rPr>
        <w:t>приложении 1</w:t>
      </w:r>
      <w:r w:rsidR="008B6EE9">
        <w:rPr>
          <w:rFonts w:hAnsi="Times New Roman" w:cs="Times New Roman"/>
          <w:color w:val="4F81BD" w:themeColor="accent1"/>
          <w:sz w:val="24"/>
          <w:szCs w:val="24"/>
          <w:lang w:val="ru-RU"/>
        </w:rPr>
        <w:t>6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201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В отдельных случаях (при смене материально-ответственных лиц, при выявлении фактов хищения, при стихийных бедствиях и т.д.) инвентаризацию может проводить специально созданная рабочая комиссия, состав которой утверждается отельным приказом руководителя.</w:t>
      </w:r>
      <w:r w:rsidR="009201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статья 11 Закона от 06.12.2011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402-ФЗ, раздел </w:t>
      </w:r>
      <w:r>
        <w:rPr>
          <w:rFonts w:hAnsi="Times New Roman" w:cs="Times New Roman"/>
          <w:color w:val="000000"/>
          <w:sz w:val="24"/>
          <w:szCs w:val="24"/>
        </w:rPr>
        <w:t>VIII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СГС «Концептуальные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основы бухучета и отчетности».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2. Состав комиссии для проведения внезапной ревизии кассы приведен в приложении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4.</w:t>
      </w:r>
    </w:p>
    <w:p w:rsidR="003D5BB8" w:rsidRPr="0092012D" w:rsidRDefault="009175CD" w:rsidP="0092012D">
      <w:pPr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92012D">
        <w:rPr>
          <w:b/>
          <w:bCs/>
          <w:color w:val="252525"/>
          <w:spacing w:val="-2"/>
          <w:sz w:val="28"/>
          <w:szCs w:val="28"/>
        </w:rPr>
        <w:t>VII</w:t>
      </w:r>
      <w:r w:rsidRPr="0092012D">
        <w:rPr>
          <w:b/>
          <w:bCs/>
          <w:color w:val="252525"/>
          <w:spacing w:val="-2"/>
          <w:sz w:val="28"/>
          <w:szCs w:val="28"/>
          <w:lang w:val="ru-RU"/>
        </w:rPr>
        <w:t>. Порядок организации и обеспечения внутреннего финансового контроля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5D7D11">
        <w:rPr>
          <w:rFonts w:hAnsi="Times New Roman" w:cs="Times New Roman"/>
          <w:color w:val="000000"/>
          <w:sz w:val="24"/>
          <w:szCs w:val="24"/>
          <w:lang w:val="ru-RU"/>
        </w:rPr>
        <w:t>Исполнительный комитет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 внутренний финансовый </w:t>
      </w:r>
      <w:proofErr w:type="gram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proofErr w:type="gramEnd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направленный на:</w:t>
      </w:r>
    </w:p>
    <w:p w:rsidR="003D5BB8" w:rsidRPr="008B6EE9" w:rsidRDefault="009175CD" w:rsidP="00E34B25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EE9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соблюдение внутренних стандартов и процедур составления и исполнения бюджета по расходам, подготовку и организацию мер по повышению экономности и результативности использования бюджетных средств, составления бюджетной отчетности и ведения бюджетного учета </w:t>
      </w:r>
      <w:r w:rsidR="00B77964" w:rsidRPr="008B6EE9">
        <w:rPr>
          <w:rFonts w:hAnsi="Times New Roman" w:cs="Times New Roman"/>
          <w:color w:val="000000"/>
          <w:sz w:val="24"/>
          <w:szCs w:val="24"/>
          <w:lang w:val="ru-RU"/>
        </w:rPr>
        <w:t>Исполнительного комитета</w:t>
      </w:r>
      <w:r w:rsidRPr="008B6EE9">
        <w:rPr>
          <w:rFonts w:hAnsi="Times New Roman" w:cs="Times New Roman"/>
          <w:color w:val="000000"/>
          <w:sz w:val="24"/>
          <w:szCs w:val="24"/>
        </w:rPr>
        <w:t> </w:t>
      </w:r>
      <w:r w:rsidRPr="008B6EE9">
        <w:rPr>
          <w:rFonts w:hAnsi="Times New Roman" w:cs="Times New Roman"/>
          <w:color w:val="000000"/>
          <w:sz w:val="24"/>
          <w:szCs w:val="24"/>
          <w:lang w:val="ru-RU"/>
        </w:rPr>
        <w:t>(как распорядителем) и подведомственными ему получателями бюджетных</w:t>
      </w:r>
      <w:r w:rsidRPr="008B6EE9">
        <w:rPr>
          <w:rFonts w:hAnsi="Times New Roman" w:cs="Times New Roman"/>
          <w:color w:val="000000"/>
          <w:sz w:val="24"/>
          <w:szCs w:val="24"/>
        </w:rPr>
        <w:t> </w:t>
      </w:r>
      <w:r w:rsidRPr="008B6EE9">
        <w:rPr>
          <w:rFonts w:hAnsi="Times New Roman" w:cs="Times New Roman"/>
          <w:color w:val="000000"/>
          <w:sz w:val="24"/>
          <w:szCs w:val="24"/>
          <w:lang w:val="ru-RU"/>
        </w:rPr>
        <w:t>средств – как распорядитель бюджетных средств;</w:t>
      </w:r>
    </w:p>
    <w:p w:rsidR="003D5BB8" w:rsidRPr="008B6EE9" w:rsidRDefault="009175CD" w:rsidP="00E34B25">
      <w:pPr>
        <w:numPr>
          <w:ilvl w:val="0"/>
          <w:numId w:val="3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EE9">
        <w:rPr>
          <w:rFonts w:hAnsi="Times New Roman" w:cs="Times New Roman"/>
          <w:color w:val="000000"/>
          <w:sz w:val="24"/>
          <w:szCs w:val="24"/>
          <w:lang w:val="ru-RU"/>
        </w:rPr>
        <w:t>соблюдение внутренних стандартов и процедур составления и исполнения бюджета по доходам, составления бюджетной отчетности и ведения бюджетного учета – как администратор доходов бюджета.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gramStart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Внутренний финансовый контроль в </w:t>
      </w:r>
      <w:r w:rsidR="005D7D11">
        <w:rPr>
          <w:rFonts w:hAnsi="Times New Roman" w:cs="Times New Roman"/>
          <w:color w:val="000000"/>
          <w:sz w:val="24"/>
          <w:szCs w:val="24"/>
          <w:lang w:val="ru-RU"/>
        </w:rPr>
        <w:t>Исполнительный комитет</w:t>
      </w:r>
      <w:r w:rsidR="00E34B2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 комиссия.</w:t>
      </w:r>
      <w:proofErr w:type="gramEnd"/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Помимо комиссии постоянный текущий контроль в ходе своей деятельности осуществляют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рамках своих полномочий:</w:t>
      </w:r>
    </w:p>
    <w:p w:rsidR="003D5BB8" w:rsidRPr="005D7D11" w:rsidRDefault="008B6EE9" w:rsidP="00E34B25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="009175CD" w:rsidRPr="005D7D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77964">
        <w:rPr>
          <w:rFonts w:hAnsi="Times New Roman" w:cs="Times New Roman"/>
          <w:color w:val="000000"/>
          <w:sz w:val="24"/>
          <w:szCs w:val="24"/>
          <w:lang w:val="ru-RU"/>
        </w:rPr>
        <w:t>Исполнительного комитета</w:t>
      </w:r>
      <w:r w:rsidR="009175CD" w:rsidRPr="005D7D11">
        <w:rPr>
          <w:rFonts w:hAnsi="Times New Roman" w:cs="Times New Roman"/>
          <w:color w:val="000000"/>
          <w:sz w:val="24"/>
          <w:szCs w:val="24"/>
          <w:lang w:val="ru-RU"/>
        </w:rPr>
        <w:t>, его заместители;</w:t>
      </w:r>
    </w:p>
    <w:p w:rsidR="003D5BB8" w:rsidRDefault="009175CD" w:rsidP="00E34B25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главный бухгалтер, сотрудники бухгалтерии;</w:t>
      </w:r>
    </w:p>
    <w:p w:rsidR="003D5BB8" w:rsidRPr="009175CD" w:rsidRDefault="009175CD" w:rsidP="00E34B25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начальник планово-экономического отдела, сотрудники отдела;</w:t>
      </w:r>
    </w:p>
    <w:p w:rsidR="003D5BB8" w:rsidRPr="009175CD" w:rsidRDefault="009175CD" w:rsidP="00E34B25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начальник юридического отдела, сотрудники отдела;</w:t>
      </w:r>
    </w:p>
    <w:p w:rsidR="003D5BB8" w:rsidRPr="009175CD" w:rsidRDefault="009175CD" w:rsidP="00E34B25">
      <w:pPr>
        <w:numPr>
          <w:ilvl w:val="0"/>
          <w:numId w:val="3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иные должностные лица </w:t>
      </w:r>
      <w:r w:rsidR="00B77964">
        <w:rPr>
          <w:rFonts w:hAnsi="Times New Roman" w:cs="Times New Roman"/>
          <w:color w:val="000000"/>
          <w:sz w:val="24"/>
          <w:szCs w:val="24"/>
          <w:lang w:val="ru-RU"/>
        </w:rPr>
        <w:t>Исполнительного комитета</w:t>
      </w:r>
      <w:r w:rsidR="00AF31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со своими обязанностями.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3. Положение о внутреннем финансовом контроле, о комиссии и график проведения внутренних проверок финансово-хозяйственной деятельности приведен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EE9">
        <w:rPr>
          <w:rFonts w:hAnsi="Times New Roman" w:cs="Times New Roman"/>
          <w:color w:val="4F81BD" w:themeColor="accent1"/>
          <w:sz w:val="24"/>
          <w:szCs w:val="24"/>
          <w:lang w:val="ru-RU"/>
        </w:rPr>
        <w:t>приложении</w:t>
      </w:r>
      <w:r w:rsidRPr="008B6EE9">
        <w:rPr>
          <w:rFonts w:hAnsi="Times New Roman" w:cs="Times New Roman"/>
          <w:color w:val="4F81BD" w:themeColor="accent1"/>
          <w:sz w:val="24"/>
          <w:szCs w:val="24"/>
        </w:rPr>
        <w:t> </w:t>
      </w:r>
      <w:r w:rsidRPr="008B6EE9">
        <w:rPr>
          <w:rFonts w:hAnsi="Times New Roman" w:cs="Times New Roman"/>
          <w:color w:val="4F81BD" w:themeColor="accent1"/>
          <w:sz w:val="24"/>
          <w:szCs w:val="24"/>
          <w:lang w:val="ru-RU"/>
        </w:rPr>
        <w:t>11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75CD">
        <w:rPr>
          <w:lang w:val="ru-RU"/>
        </w:rPr>
        <w:br/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6 Инструкции к 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157н.</w:t>
      </w:r>
    </w:p>
    <w:p w:rsidR="003D5BB8" w:rsidRPr="0092012D" w:rsidRDefault="009175CD" w:rsidP="00E34B25">
      <w:pPr>
        <w:spacing w:line="600" w:lineRule="atLeast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92012D">
        <w:rPr>
          <w:b/>
          <w:bCs/>
          <w:color w:val="252525"/>
          <w:spacing w:val="-2"/>
          <w:sz w:val="28"/>
          <w:szCs w:val="28"/>
        </w:rPr>
        <w:t>VIII</w:t>
      </w:r>
      <w:r w:rsidRPr="0092012D">
        <w:rPr>
          <w:b/>
          <w:bCs/>
          <w:color w:val="252525"/>
          <w:spacing w:val="-2"/>
          <w:sz w:val="28"/>
          <w:szCs w:val="28"/>
          <w:lang w:val="ru-RU"/>
        </w:rPr>
        <w:t>. Бухгалтерская (финансовая) отчетность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1. Бюджетная отчетность составляется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на основании аналитического и синтетического учета по формам, в объеме и в сроки, установленные вышестоящей организацией и бюджетным законодательством (приказ Минфина от 28.12.2010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191н). Бюджетная отчетность представляется главному распорядителю бюджетных средств в установленные им сроки.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Для обособленных структурных подразделений, наделенных частичными полномочиями юридического лица, устанавливаются следующие сроки представления бюджетной отчетности:</w:t>
      </w:r>
      <w:r w:rsidRPr="009175CD">
        <w:rPr>
          <w:lang w:val="ru-RU"/>
        </w:rPr>
        <w:br/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– квартальные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– до 10-го числа месяца, следующего за отчетным периодом;</w:t>
      </w:r>
      <w:r w:rsidRPr="009175CD">
        <w:rPr>
          <w:lang w:val="ru-RU"/>
        </w:rPr>
        <w:br/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– годовой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– до 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января года, следующего за отчетным годом.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2.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денежными притоками </w:t>
      </w:r>
      <w:r w:rsidR="00B77964">
        <w:rPr>
          <w:rFonts w:hAnsi="Times New Roman" w:cs="Times New Roman"/>
          <w:color w:val="000000"/>
          <w:sz w:val="24"/>
          <w:szCs w:val="24"/>
          <w:lang w:val="ru-RU"/>
        </w:rPr>
        <w:t>Исполнительного комитета</w:t>
      </w:r>
      <w:r w:rsidR="00AF31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от всех видов деятельности и их оттоками.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Основание: пункт 19 СГС «Отчет о движении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средств».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3. Бюджетная отчетность формируется и хранится в виде электронного документа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информационной системе «Бюджет». Бумажная копия комплекта отчетности хранится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у главного бухгалтера.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Основание: часть 7.1 статьи 13 Закона от 06.12.2011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402-ФЗ.</w:t>
      </w:r>
    </w:p>
    <w:p w:rsidR="003D5BB8" w:rsidRPr="00773AEB" w:rsidRDefault="009175CD" w:rsidP="00E34B25">
      <w:pPr>
        <w:spacing w:line="600" w:lineRule="atLeast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773AEB">
        <w:rPr>
          <w:b/>
          <w:bCs/>
          <w:color w:val="252525"/>
          <w:spacing w:val="-2"/>
          <w:sz w:val="24"/>
          <w:szCs w:val="24"/>
        </w:rPr>
        <w:t>IX</w:t>
      </w:r>
      <w:r w:rsidRPr="00773AEB">
        <w:rPr>
          <w:b/>
          <w:bCs/>
          <w:color w:val="252525"/>
          <w:spacing w:val="-2"/>
          <w:sz w:val="24"/>
          <w:szCs w:val="24"/>
          <w:lang w:val="ru-RU"/>
        </w:rPr>
        <w:t>. Порядок передачи документов бухгалтерского учета</w:t>
      </w:r>
      <w:r w:rsidRPr="00773AEB">
        <w:rPr>
          <w:b/>
          <w:bCs/>
          <w:color w:val="252525"/>
          <w:spacing w:val="-2"/>
          <w:sz w:val="24"/>
          <w:szCs w:val="24"/>
        </w:rPr>
        <w:t> </w:t>
      </w:r>
      <w:r w:rsidRPr="00773AEB">
        <w:rPr>
          <w:b/>
          <w:bCs/>
          <w:color w:val="252525"/>
          <w:spacing w:val="-2"/>
          <w:sz w:val="24"/>
          <w:szCs w:val="24"/>
          <w:lang w:val="ru-RU"/>
        </w:rPr>
        <w:t>при смене руководителя и главного бухгалтера</w:t>
      </w:r>
      <w:r w:rsidRPr="00773AEB">
        <w:rPr>
          <w:b/>
          <w:bCs/>
          <w:color w:val="252525"/>
          <w:spacing w:val="-2"/>
          <w:sz w:val="24"/>
          <w:szCs w:val="24"/>
        </w:rPr>
        <w:t> 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1. При смене руководителя или главного бухгалтера </w:t>
      </w:r>
      <w:r w:rsidR="00B77964">
        <w:rPr>
          <w:rFonts w:hAnsi="Times New Roman" w:cs="Times New Roman"/>
          <w:color w:val="000000"/>
          <w:sz w:val="24"/>
          <w:szCs w:val="24"/>
          <w:lang w:val="ru-RU"/>
        </w:rPr>
        <w:t>Исполнительного комитета</w:t>
      </w:r>
      <w:r w:rsidR="00AF31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– увольняемые лица) они обязаны в рамках передачи дел заместителю, новому должностному лицу, иному уполномоченному должностному лицу </w:t>
      </w:r>
      <w:r w:rsidR="00B77964">
        <w:rPr>
          <w:rFonts w:hAnsi="Times New Roman" w:cs="Times New Roman"/>
          <w:color w:val="000000"/>
          <w:sz w:val="24"/>
          <w:szCs w:val="24"/>
          <w:lang w:val="ru-RU"/>
        </w:rPr>
        <w:t>Исполнительного комитета</w:t>
      </w:r>
      <w:r w:rsidR="00AF31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уполномоченное лицо) передать документы бухгалтерского учета, а также печати и штампы, хранящиеся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в бухгалтерии</w:t>
      </w:r>
      <w:r w:rsidR="001631EA">
        <w:rPr>
          <w:rFonts w:hAnsi="Times New Roman" w:cs="Times New Roman"/>
          <w:color w:val="000000"/>
          <w:sz w:val="24"/>
          <w:szCs w:val="24"/>
          <w:lang w:val="ru-RU"/>
        </w:rPr>
        <w:t xml:space="preserve">. Порядок передачи закреплен в </w:t>
      </w:r>
      <w:r w:rsidR="001631EA" w:rsidRPr="008B6EE9">
        <w:rPr>
          <w:rFonts w:hAnsi="Times New Roman" w:cs="Times New Roman"/>
          <w:color w:val="4F81BD" w:themeColor="accent1"/>
          <w:sz w:val="24"/>
          <w:szCs w:val="24"/>
          <w:lang w:val="ru-RU"/>
        </w:rPr>
        <w:t>приложении № 17</w:t>
      </w:r>
      <w:r w:rsidR="001631EA">
        <w:rPr>
          <w:rFonts w:hAnsi="Times New Roman" w:cs="Times New Roman"/>
          <w:color w:val="000000"/>
          <w:sz w:val="24"/>
          <w:szCs w:val="24"/>
          <w:lang w:val="ru-RU"/>
        </w:rPr>
        <w:t xml:space="preserve"> к учетной политике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31EA" w:rsidRDefault="001631EA" w:rsidP="001631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 Передача бухгалтерских документов и печатей проводится на основании распоряжения руководителя Исполнительного комитета.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3. Передача документов бухучета, печатей и штампов осуществляется при участии комиссии, создаваемой в </w:t>
      </w:r>
      <w:r w:rsidR="005D7D11">
        <w:rPr>
          <w:rFonts w:hAnsi="Times New Roman" w:cs="Times New Roman"/>
          <w:color w:val="000000"/>
          <w:sz w:val="24"/>
          <w:szCs w:val="24"/>
          <w:lang w:val="ru-RU"/>
        </w:rPr>
        <w:t>Исполнительн</w:t>
      </w:r>
      <w:r w:rsidR="00EC70CF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="005D7D11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комитет</w:t>
      </w:r>
      <w:r w:rsidR="00E34B2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, с составлением акта приема-передачи.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Прием-передача бухгалтерских документов оформляется актом приема-передачи бухгалтерских документов. К акту прилагается перечень передаваемых документов, с указанием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количества и типа.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Акт приема-передачи дел должен полностью отражать все существенные недостатки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нарушения в организации работы бухгалтерии.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Акт приема-передачи подписывается уполномоченным лицом, принимающим дела,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членами комиссии.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члены комиссии включают в акт свои рекомендации и предложения, которые возникли при приеме-передаче дел.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комиссию, указанную в пункте 3 настоящего Порядка, включаются сотрудники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77964">
        <w:rPr>
          <w:rFonts w:hAnsi="Times New Roman" w:cs="Times New Roman"/>
          <w:color w:val="000000"/>
          <w:sz w:val="24"/>
          <w:szCs w:val="24"/>
          <w:lang w:val="ru-RU"/>
        </w:rPr>
        <w:t>Исполнительного комитета</w:t>
      </w:r>
      <w:r w:rsidR="00AF31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приказом на передачу бухгалтерских документов.</w:t>
      </w:r>
    </w:p>
    <w:p w:rsidR="003D5BB8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Передаются следующие документы:</w:t>
      </w:r>
    </w:p>
    <w:p w:rsidR="003D5BB8" w:rsidRPr="009175CD" w:rsidRDefault="009175CD" w:rsidP="00E34B25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учетная политика со всеми приложениями;</w:t>
      </w:r>
    </w:p>
    <w:p w:rsidR="003D5BB8" w:rsidRPr="009175CD" w:rsidRDefault="009175CD" w:rsidP="00E34B25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квартальные и годовые бухгалтерские отчеты и балансы, налоговые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декларации;</w:t>
      </w:r>
    </w:p>
    <w:p w:rsidR="003D5BB8" w:rsidRPr="009175CD" w:rsidRDefault="009175CD" w:rsidP="00E34B25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по планированию, в том числе бюджетная смета, план-график закупок, обоснования к планам;</w:t>
      </w:r>
    </w:p>
    <w:p w:rsidR="003D5BB8" w:rsidRPr="009175CD" w:rsidRDefault="009175CD" w:rsidP="00E34B25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бухгалтерские регистры синтетического и аналитического учета: книги, оборотные ведомости, карточки, журналы операций;</w:t>
      </w:r>
    </w:p>
    <w:p w:rsidR="003D5BB8" w:rsidRDefault="009175CD" w:rsidP="00E34B25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налоговые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регистры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D5BB8" w:rsidRPr="009175CD" w:rsidRDefault="009175CD" w:rsidP="00E34B25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о задолженности </w:t>
      </w:r>
      <w:r w:rsidR="00B77964">
        <w:rPr>
          <w:rFonts w:hAnsi="Times New Roman" w:cs="Times New Roman"/>
          <w:color w:val="000000"/>
          <w:sz w:val="24"/>
          <w:szCs w:val="24"/>
          <w:lang w:val="ru-RU"/>
        </w:rPr>
        <w:t>Исполнительного комитета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, в том числе по уплате налогов;</w:t>
      </w:r>
    </w:p>
    <w:p w:rsidR="003D5BB8" w:rsidRPr="009175CD" w:rsidRDefault="009175CD" w:rsidP="00E34B25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 состоянии лицевых счетов </w:t>
      </w:r>
      <w:r w:rsidR="00B77964">
        <w:rPr>
          <w:rFonts w:hAnsi="Times New Roman" w:cs="Times New Roman"/>
          <w:color w:val="000000"/>
          <w:sz w:val="24"/>
          <w:szCs w:val="24"/>
          <w:lang w:val="ru-RU"/>
        </w:rPr>
        <w:t>Исполнительного комитета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D5BB8" w:rsidRPr="009175CD" w:rsidRDefault="009175CD" w:rsidP="00E34B25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по учету зарплаты и по персонифицированному учету;</w:t>
      </w:r>
    </w:p>
    <w:p w:rsidR="003D5BB8" w:rsidRPr="009175CD" w:rsidRDefault="009175CD" w:rsidP="00E34B25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по кассе: кассовые книги, журналы, расходные и приходные кассовые ордера, денежные документы и т. д.;</w:t>
      </w:r>
    </w:p>
    <w:p w:rsidR="003D5BB8" w:rsidRPr="009175CD" w:rsidRDefault="009175CD" w:rsidP="00E34B25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акт о состоянии кассы, составленный на основании ревизии кассы и скрепленный подписью главного бухгалтера;</w:t>
      </w:r>
    </w:p>
    <w:p w:rsidR="003D5BB8" w:rsidRPr="009175CD" w:rsidRDefault="009175CD" w:rsidP="00E34B25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об условиях хранения и учета наличных денежных средств;</w:t>
      </w:r>
    </w:p>
    <w:p w:rsidR="003D5BB8" w:rsidRPr="009175CD" w:rsidRDefault="009175CD" w:rsidP="00E34B25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договоры с поставщиками и подрядчиками, контрагентами, аренды и т.д.;</w:t>
      </w:r>
    </w:p>
    <w:p w:rsidR="003D5BB8" w:rsidRPr="009175CD" w:rsidRDefault="009175CD" w:rsidP="00E34B25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договоры с покупателями услуг и работ, подрядчиками и поставщиками;</w:t>
      </w:r>
    </w:p>
    <w:p w:rsidR="003D5BB8" w:rsidRPr="009175CD" w:rsidRDefault="009175CD" w:rsidP="00E34B25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учредительные документы и свидетельства: постановка на учет, присвоение номеров, внесение записей в единый реестр, коды и т. п.;</w:t>
      </w:r>
    </w:p>
    <w:p w:rsidR="003D5BB8" w:rsidRPr="009175CD" w:rsidRDefault="009175CD" w:rsidP="00E34B25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о недвижимом имуществе, транспортных средствах </w:t>
      </w:r>
      <w:r w:rsidR="00B77964">
        <w:rPr>
          <w:rFonts w:hAnsi="Times New Roman" w:cs="Times New Roman"/>
          <w:color w:val="000000"/>
          <w:sz w:val="24"/>
          <w:szCs w:val="24"/>
          <w:lang w:val="ru-RU"/>
        </w:rPr>
        <w:t>Исполнительного комитета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: свидетельства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 праве собственности, выписки из ЕГРП, паспорта транспортных средств и т. п.;</w:t>
      </w:r>
    </w:p>
    <w:p w:rsidR="003D5BB8" w:rsidRPr="009175CD" w:rsidRDefault="009175CD" w:rsidP="00E34B25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об основных средствах, нематериальных активах и товарно-материальных ценностях;</w:t>
      </w:r>
    </w:p>
    <w:p w:rsidR="003D5BB8" w:rsidRPr="009175CD" w:rsidRDefault="009175CD" w:rsidP="00E34B25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акты о результатах полной инвентаризации имущества и финансовых обязательств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77964">
        <w:rPr>
          <w:rFonts w:hAnsi="Times New Roman" w:cs="Times New Roman"/>
          <w:color w:val="000000"/>
          <w:sz w:val="24"/>
          <w:szCs w:val="24"/>
          <w:lang w:val="ru-RU"/>
        </w:rPr>
        <w:t>Исполнительного комитета</w:t>
      </w:r>
      <w:r w:rsidR="00AF31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 с приложением инвентаризационных описей, акта проверки кассы </w:t>
      </w:r>
      <w:r w:rsidR="00B77964">
        <w:rPr>
          <w:rFonts w:hAnsi="Times New Roman" w:cs="Times New Roman"/>
          <w:color w:val="000000"/>
          <w:sz w:val="24"/>
          <w:szCs w:val="24"/>
          <w:lang w:val="ru-RU"/>
        </w:rPr>
        <w:t>Исполнительного комитета</w:t>
      </w:r>
      <w:proofErr w:type="gramStart"/>
      <w:r w:rsidR="00AF31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3D5BB8" w:rsidRPr="009175CD" w:rsidRDefault="009175CD" w:rsidP="00E34B25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акты сверки расчетов, подтверждающие состояние дебиторской и кредиторской задолженности, перечень нереальных к взысканию сумм дебиторской задолженности с исчерпывающей характеристикой по каждой сумме;</w:t>
      </w:r>
    </w:p>
    <w:p w:rsidR="003D5BB8" w:rsidRDefault="009175CD" w:rsidP="00E34B25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акты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ревизий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D5BB8" w:rsidRPr="009175CD" w:rsidRDefault="009175CD" w:rsidP="00E34B25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материалы о недостачах и хищениях, переданных и не переданных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правоохранительные органы;</w:t>
      </w:r>
    </w:p>
    <w:p w:rsidR="003D5BB8" w:rsidRDefault="009175CD" w:rsidP="00E34B25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бланки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строгой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D5BB8" w:rsidRPr="009175CD" w:rsidRDefault="009175CD" w:rsidP="00E34B25">
      <w:pPr>
        <w:numPr>
          <w:ilvl w:val="0"/>
          <w:numId w:val="3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иная бухгалтерская документация, свидетельствующая о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77964">
        <w:rPr>
          <w:rFonts w:hAnsi="Times New Roman" w:cs="Times New Roman"/>
          <w:color w:val="000000"/>
          <w:sz w:val="24"/>
          <w:szCs w:val="24"/>
          <w:lang w:val="ru-RU"/>
        </w:rPr>
        <w:t>Исполнительного комитета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6. При подписании акта приема-передачи при наличии возражений по пунктам акта руководитель и (или) уполномоченное лицо излагают их в письменной форме в присутствии комиссии.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Члены комиссии, имеющие замечания по содержанию акта, подписывают его с отметкой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«Замечания прилагаются». Текст замечаний излагается на отдельном листе, небольшие по объему замечания допускается фиксировать на самом акте.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7. Акт приема-передачи оформляется в последний рабочий день увольняемого лица.</w:t>
      </w:r>
    </w:p>
    <w:p w:rsidR="003D5BB8" w:rsidRPr="009175CD" w:rsidRDefault="009175CD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8. Акт приема-передачи дел составляется в трех экземплярах: 1-й экземпляр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руководителю </w:t>
      </w:r>
      <w:r w:rsidR="00B77964">
        <w:rPr>
          <w:rFonts w:hAnsi="Times New Roman" w:cs="Times New Roman"/>
          <w:color w:val="000000"/>
          <w:sz w:val="24"/>
          <w:szCs w:val="24"/>
          <w:lang w:val="ru-RU"/>
        </w:rPr>
        <w:t>Исполнительного комитета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, если увольняется главный бухгалтер, 2-й экземпляр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5CD">
        <w:rPr>
          <w:rFonts w:hAnsi="Times New Roman" w:cs="Times New Roman"/>
          <w:color w:val="000000"/>
          <w:sz w:val="24"/>
          <w:szCs w:val="24"/>
          <w:lang w:val="ru-RU"/>
        </w:rPr>
        <w:t>увольняемому лицу, 3-й экземпляр – уполномоченному лицу, которое принимало дела.</w:t>
      </w:r>
    </w:p>
    <w:p w:rsidR="003D5BB8" w:rsidRPr="009175CD" w:rsidRDefault="003D5BB8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97F57" w:rsidRPr="00D97F57" w:rsidRDefault="00D97F57" w:rsidP="00E34B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5BB8" w:rsidRDefault="003D5BB8" w:rsidP="00E34B25">
      <w:pPr>
        <w:jc w:val="both"/>
        <w:rPr>
          <w:rFonts w:hAnsi="Times New Roman" w:cs="Times New Roman"/>
          <w:color w:val="000000"/>
          <w:sz w:val="24"/>
          <w:szCs w:val="24"/>
        </w:rPr>
      </w:pPr>
    </w:p>
    <w:sectPr w:rsidR="003D5BB8" w:rsidSect="00BD0CC5">
      <w:pgSz w:w="11907" w:h="16839"/>
      <w:pgMar w:top="567" w:right="567" w:bottom="12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B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3D62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A67B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EC57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8203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6457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E106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872B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115A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244A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4744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037D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4F37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6958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6A7A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9E48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295F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C011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8F67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C7011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1172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0210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F3700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0CA61A4"/>
    <w:multiLevelType w:val="hybridMultilevel"/>
    <w:tmpl w:val="55DE95B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46CB27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5A5C70"/>
    <w:multiLevelType w:val="hybridMultilevel"/>
    <w:tmpl w:val="F4169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F7E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177825"/>
    <w:multiLevelType w:val="hybridMultilevel"/>
    <w:tmpl w:val="0A6E644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4DD51E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E105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2D1A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F509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6C57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6E52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C021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643D80"/>
    <w:multiLevelType w:val="hybridMultilevel"/>
    <w:tmpl w:val="1EE81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391FC5"/>
    <w:multiLevelType w:val="hybridMultilevel"/>
    <w:tmpl w:val="1270BB20"/>
    <w:lvl w:ilvl="0" w:tplc="752EE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1527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4E7C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4E6A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14"/>
  </w:num>
  <w:num w:numId="3">
    <w:abstractNumId w:val="24"/>
  </w:num>
  <w:num w:numId="4">
    <w:abstractNumId w:val="18"/>
  </w:num>
  <w:num w:numId="5">
    <w:abstractNumId w:val="0"/>
  </w:num>
  <w:num w:numId="6">
    <w:abstractNumId w:val="26"/>
  </w:num>
  <w:num w:numId="7">
    <w:abstractNumId w:val="8"/>
  </w:num>
  <w:num w:numId="8">
    <w:abstractNumId w:val="1"/>
  </w:num>
  <w:num w:numId="9">
    <w:abstractNumId w:val="31"/>
  </w:num>
  <w:num w:numId="10">
    <w:abstractNumId w:val="13"/>
  </w:num>
  <w:num w:numId="11">
    <w:abstractNumId w:val="16"/>
  </w:num>
  <w:num w:numId="12">
    <w:abstractNumId w:val="4"/>
  </w:num>
  <w:num w:numId="13">
    <w:abstractNumId w:val="7"/>
  </w:num>
  <w:num w:numId="14">
    <w:abstractNumId w:val="17"/>
  </w:num>
  <w:num w:numId="15">
    <w:abstractNumId w:val="39"/>
  </w:num>
  <w:num w:numId="16">
    <w:abstractNumId w:val="2"/>
  </w:num>
  <w:num w:numId="17">
    <w:abstractNumId w:val="38"/>
  </w:num>
  <w:num w:numId="18">
    <w:abstractNumId w:val="15"/>
  </w:num>
  <w:num w:numId="19">
    <w:abstractNumId w:val="12"/>
  </w:num>
  <w:num w:numId="20">
    <w:abstractNumId w:val="33"/>
  </w:num>
  <w:num w:numId="21">
    <w:abstractNumId w:val="5"/>
  </w:num>
  <w:num w:numId="22">
    <w:abstractNumId w:val="32"/>
  </w:num>
  <w:num w:numId="23">
    <w:abstractNumId w:val="30"/>
  </w:num>
  <w:num w:numId="24">
    <w:abstractNumId w:val="3"/>
  </w:num>
  <w:num w:numId="25">
    <w:abstractNumId w:val="20"/>
  </w:num>
  <w:num w:numId="26">
    <w:abstractNumId w:val="9"/>
  </w:num>
  <w:num w:numId="27">
    <w:abstractNumId w:val="10"/>
  </w:num>
  <w:num w:numId="28">
    <w:abstractNumId w:val="37"/>
  </w:num>
  <w:num w:numId="29">
    <w:abstractNumId w:val="19"/>
  </w:num>
  <w:num w:numId="30">
    <w:abstractNumId w:val="21"/>
  </w:num>
  <w:num w:numId="31">
    <w:abstractNumId w:val="29"/>
  </w:num>
  <w:num w:numId="32">
    <w:abstractNumId w:val="11"/>
  </w:num>
  <w:num w:numId="33">
    <w:abstractNumId w:val="28"/>
  </w:num>
  <w:num w:numId="34">
    <w:abstractNumId w:val="22"/>
  </w:num>
  <w:num w:numId="35">
    <w:abstractNumId w:val="6"/>
  </w:num>
  <w:num w:numId="36">
    <w:abstractNumId w:val="35"/>
  </w:num>
  <w:num w:numId="37">
    <w:abstractNumId w:val="36"/>
  </w:num>
  <w:num w:numId="38">
    <w:abstractNumId w:val="25"/>
  </w:num>
  <w:num w:numId="39">
    <w:abstractNumId w:val="27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2917"/>
    <w:rsid w:val="00097A50"/>
    <w:rsid w:val="000C74DD"/>
    <w:rsid w:val="00102A87"/>
    <w:rsid w:val="001631EA"/>
    <w:rsid w:val="001E2174"/>
    <w:rsid w:val="00276366"/>
    <w:rsid w:val="002D33B1"/>
    <w:rsid w:val="002D3591"/>
    <w:rsid w:val="003514A0"/>
    <w:rsid w:val="003A255F"/>
    <w:rsid w:val="003B0E4F"/>
    <w:rsid w:val="003D5BB8"/>
    <w:rsid w:val="00421002"/>
    <w:rsid w:val="004649EE"/>
    <w:rsid w:val="004C088A"/>
    <w:rsid w:val="004F7E17"/>
    <w:rsid w:val="00560E5C"/>
    <w:rsid w:val="00596DE4"/>
    <w:rsid w:val="005A05CE"/>
    <w:rsid w:val="005A4254"/>
    <w:rsid w:val="005B287B"/>
    <w:rsid w:val="005C20A4"/>
    <w:rsid w:val="005D7D11"/>
    <w:rsid w:val="00617D24"/>
    <w:rsid w:val="00653AF6"/>
    <w:rsid w:val="006D385C"/>
    <w:rsid w:val="00773AEB"/>
    <w:rsid w:val="007742BA"/>
    <w:rsid w:val="007934FB"/>
    <w:rsid w:val="007C107D"/>
    <w:rsid w:val="0088219C"/>
    <w:rsid w:val="00884ED6"/>
    <w:rsid w:val="008B6EE9"/>
    <w:rsid w:val="008D78EE"/>
    <w:rsid w:val="009175CD"/>
    <w:rsid w:val="0092012D"/>
    <w:rsid w:val="00967B7D"/>
    <w:rsid w:val="009A2BCA"/>
    <w:rsid w:val="00A14C7F"/>
    <w:rsid w:val="00AF315E"/>
    <w:rsid w:val="00B73A5A"/>
    <w:rsid w:val="00B77964"/>
    <w:rsid w:val="00B93F18"/>
    <w:rsid w:val="00BD0CC5"/>
    <w:rsid w:val="00BE754F"/>
    <w:rsid w:val="00C40D43"/>
    <w:rsid w:val="00CA27DB"/>
    <w:rsid w:val="00D406DD"/>
    <w:rsid w:val="00D56C71"/>
    <w:rsid w:val="00D64D90"/>
    <w:rsid w:val="00D97F57"/>
    <w:rsid w:val="00DB03F1"/>
    <w:rsid w:val="00E34B25"/>
    <w:rsid w:val="00E438A1"/>
    <w:rsid w:val="00E66BDC"/>
    <w:rsid w:val="00EC70CF"/>
    <w:rsid w:val="00F01E19"/>
    <w:rsid w:val="00F8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8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C088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102A8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4D9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0CC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C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8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C088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102A8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4D9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0CC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10049</Words>
  <Characters>57283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dc:description>Подготовлено экспертами Актион-МЦФЭР</dc:description>
  <cp:lastModifiedBy>admin</cp:lastModifiedBy>
  <cp:revision>2</cp:revision>
  <dcterms:created xsi:type="dcterms:W3CDTF">2022-12-27T07:10:00Z</dcterms:created>
  <dcterms:modified xsi:type="dcterms:W3CDTF">2022-12-27T07:10:00Z</dcterms:modified>
</cp:coreProperties>
</file>