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01" w:rsidRDefault="00296D14" w:rsidP="00296D14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</w:t>
      </w:r>
    </w:p>
    <w:p w:rsidR="00836401" w:rsidRDefault="00836401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19384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Тридцать </w:t>
      </w:r>
      <w:r w:rsidR="00836711">
        <w:rPr>
          <w:sz w:val="28"/>
          <w:szCs w:val="28"/>
          <w:lang w:val="ru-RU"/>
        </w:rPr>
        <w:t>шестое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от </w:t>
      </w:r>
      <w:r w:rsidR="00296D14">
        <w:rPr>
          <w:sz w:val="28"/>
          <w:szCs w:val="28"/>
          <w:lang w:val="ru-RU"/>
        </w:rPr>
        <w:t>_ ______</w:t>
      </w:r>
      <w:r w:rsidRPr="007E2D98">
        <w:rPr>
          <w:sz w:val="28"/>
          <w:szCs w:val="28"/>
          <w:lang w:val="ru-RU"/>
        </w:rPr>
        <w:t>202</w:t>
      </w:r>
      <w:r w:rsidR="009D2A5D">
        <w:rPr>
          <w:sz w:val="28"/>
          <w:szCs w:val="28"/>
          <w:lang w:val="ru-RU"/>
        </w:rPr>
        <w:t>3</w:t>
      </w:r>
      <w:r w:rsidRPr="007E2D98">
        <w:rPr>
          <w:sz w:val="28"/>
          <w:szCs w:val="28"/>
          <w:lang w:val="ru-RU"/>
        </w:rPr>
        <w:t xml:space="preserve"> года                                                                 </w:t>
      </w:r>
      <w:r w:rsidR="00AA45A5">
        <w:rPr>
          <w:sz w:val="28"/>
          <w:szCs w:val="28"/>
          <w:lang w:val="ru-RU"/>
        </w:rPr>
        <w:t xml:space="preserve">     </w:t>
      </w:r>
      <w:r w:rsidR="00296D14">
        <w:rPr>
          <w:sz w:val="28"/>
          <w:szCs w:val="28"/>
          <w:lang w:val="ru-RU"/>
        </w:rPr>
        <w:t xml:space="preserve">                  </w:t>
      </w:r>
      <w:r w:rsidRPr="007E2D98">
        <w:rPr>
          <w:sz w:val="28"/>
          <w:szCs w:val="28"/>
          <w:lang w:val="ru-RU"/>
        </w:rPr>
        <w:t xml:space="preserve">     </w:t>
      </w:r>
      <w:r w:rsidR="00836401">
        <w:rPr>
          <w:sz w:val="28"/>
          <w:szCs w:val="28"/>
          <w:lang w:val="ru-RU"/>
        </w:rPr>
        <w:t xml:space="preserve">  </w:t>
      </w:r>
      <w:r w:rsidR="00836711">
        <w:rPr>
          <w:sz w:val="28"/>
          <w:szCs w:val="28"/>
          <w:lang w:val="ru-RU"/>
        </w:rPr>
        <w:t xml:space="preserve"> </w:t>
      </w:r>
      <w:r w:rsidRPr="007E2D98">
        <w:rPr>
          <w:sz w:val="28"/>
          <w:szCs w:val="28"/>
          <w:lang w:val="ru-RU"/>
        </w:rPr>
        <w:t>№</w:t>
      </w:r>
      <w:r w:rsidR="00296D14">
        <w:rPr>
          <w:sz w:val="28"/>
          <w:szCs w:val="28"/>
          <w:lang w:val="ru-RU"/>
        </w:rPr>
        <w:t xml:space="preserve"> ___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  <w:lang w:val="ru-RU"/>
        </w:rPr>
        <w:t xml:space="preserve"> внесении изменений </w:t>
      </w:r>
      <w:r w:rsidR="00AA45A5">
        <w:rPr>
          <w:sz w:val="28"/>
          <w:szCs w:val="28"/>
          <w:lang w:val="ru-RU"/>
        </w:rPr>
        <w:t>в Правила землепользования и застройки муниципального образования «Богородское сельское поселение»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6E1786" w:rsidRDefault="006E1786" w:rsidP="006E1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муниципального района Республики Татарстан, учитывая протокол публичных слушаний и заключени</w:t>
      </w:r>
      <w:r w:rsidR="00AA45A5">
        <w:rPr>
          <w:sz w:val="28"/>
          <w:szCs w:val="28"/>
        </w:rPr>
        <w:t>е</w:t>
      </w:r>
      <w:r>
        <w:rPr>
          <w:sz w:val="28"/>
          <w:szCs w:val="28"/>
        </w:rPr>
        <w:t xml:space="preserve"> от </w:t>
      </w:r>
      <w:r w:rsidR="00AA45A5">
        <w:rPr>
          <w:sz w:val="28"/>
          <w:szCs w:val="28"/>
        </w:rPr>
        <w:t>10</w:t>
      </w:r>
      <w:r w:rsidR="003E7F26">
        <w:rPr>
          <w:sz w:val="28"/>
          <w:szCs w:val="28"/>
        </w:rPr>
        <w:t xml:space="preserve"> </w:t>
      </w:r>
      <w:r w:rsidR="00836711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5F4A33">
        <w:rPr>
          <w:sz w:val="28"/>
          <w:szCs w:val="28"/>
        </w:rPr>
        <w:t xml:space="preserve"> о результатах публичных слушаний </w:t>
      </w:r>
      <w:r w:rsidRPr="006E1786">
        <w:rPr>
          <w:sz w:val="28"/>
          <w:szCs w:val="28"/>
        </w:rPr>
        <w:t xml:space="preserve">по проекту </w:t>
      </w:r>
      <w:r w:rsidR="009D2A5D" w:rsidRPr="009D2A5D">
        <w:rPr>
          <w:sz w:val="28"/>
          <w:szCs w:val="28"/>
        </w:rPr>
        <w:t>внесени</w:t>
      </w:r>
      <w:r w:rsidR="009D2A5D">
        <w:rPr>
          <w:sz w:val="28"/>
          <w:szCs w:val="28"/>
        </w:rPr>
        <w:t>я</w:t>
      </w:r>
      <w:r w:rsidR="009D2A5D" w:rsidRPr="009D2A5D">
        <w:rPr>
          <w:sz w:val="28"/>
          <w:szCs w:val="28"/>
        </w:rPr>
        <w:t xml:space="preserve"> изменений в  </w:t>
      </w:r>
      <w:r w:rsidR="00AA45A5" w:rsidRPr="00AA45A5">
        <w:rPr>
          <w:sz w:val="28"/>
          <w:szCs w:val="28"/>
        </w:rPr>
        <w:t>Правила землепользования и застройки муниципального образования «Богородское сельское поселение» Пестречинского муниципального района Республики Татарстан</w:t>
      </w:r>
      <w:r w:rsidR="009D2A5D">
        <w:rPr>
          <w:sz w:val="28"/>
          <w:szCs w:val="28"/>
        </w:rPr>
        <w:t xml:space="preserve">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4464BA" w:rsidRPr="00AA45A5" w:rsidRDefault="009D2A5D" w:rsidP="00AA45A5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9D2A5D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9D2A5D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="00193844">
        <w:rPr>
          <w:sz w:val="28"/>
          <w:szCs w:val="28"/>
        </w:rPr>
        <w:t xml:space="preserve"> в </w:t>
      </w:r>
      <w:r w:rsidR="00AA45A5" w:rsidRPr="00AA45A5">
        <w:rPr>
          <w:sz w:val="28"/>
          <w:szCs w:val="28"/>
        </w:rPr>
        <w:t>Правила землепользования и застройки муниципального образования «Богородское сельское поселение» Пестречинского муниципального района Республики Татарстан</w:t>
      </w:r>
      <w:r w:rsidR="004B4C4F">
        <w:rPr>
          <w:sz w:val="28"/>
          <w:szCs w:val="28"/>
        </w:rPr>
        <w:t xml:space="preserve"> (далее – Правил</w:t>
      </w:r>
      <w:r w:rsidR="00193844">
        <w:rPr>
          <w:sz w:val="28"/>
          <w:szCs w:val="28"/>
        </w:rPr>
        <w:t>а</w:t>
      </w:r>
      <w:r w:rsidR="004B4C4F">
        <w:rPr>
          <w:sz w:val="28"/>
          <w:szCs w:val="28"/>
        </w:rPr>
        <w:t>)</w:t>
      </w:r>
      <w:r w:rsidR="00193844">
        <w:rPr>
          <w:sz w:val="28"/>
          <w:szCs w:val="28"/>
        </w:rPr>
        <w:t>, утвержденные</w:t>
      </w:r>
      <w:r w:rsidR="00C53696">
        <w:rPr>
          <w:sz w:val="28"/>
          <w:szCs w:val="28"/>
        </w:rPr>
        <w:t xml:space="preserve"> решением Совета Пестречинского муниципального района Республики Татарстан от </w:t>
      </w:r>
      <w:r w:rsidR="00AA45A5">
        <w:rPr>
          <w:sz w:val="28"/>
          <w:szCs w:val="28"/>
        </w:rPr>
        <w:t>1 апреля</w:t>
      </w:r>
      <w:r w:rsidR="000D3C11">
        <w:rPr>
          <w:sz w:val="28"/>
          <w:szCs w:val="28"/>
        </w:rPr>
        <w:t xml:space="preserve"> 202</w:t>
      </w:r>
      <w:r w:rsidR="00AA45A5">
        <w:rPr>
          <w:sz w:val="28"/>
          <w:szCs w:val="28"/>
        </w:rPr>
        <w:t>1</w:t>
      </w:r>
      <w:r w:rsidR="004464BA">
        <w:rPr>
          <w:sz w:val="28"/>
          <w:szCs w:val="28"/>
        </w:rPr>
        <w:t xml:space="preserve"> года № </w:t>
      </w:r>
      <w:r w:rsidR="00AA45A5">
        <w:rPr>
          <w:sz w:val="28"/>
          <w:szCs w:val="28"/>
        </w:rPr>
        <w:t xml:space="preserve">64 (с изменениями, </w:t>
      </w:r>
      <w:r w:rsidR="00193844">
        <w:rPr>
          <w:sz w:val="28"/>
          <w:szCs w:val="28"/>
        </w:rPr>
        <w:t>утвержденными решениями</w:t>
      </w:r>
      <w:r w:rsidR="00AA45A5">
        <w:rPr>
          <w:sz w:val="28"/>
          <w:szCs w:val="28"/>
        </w:rPr>
        <w:t xml:space="preserve"> от </w:t>
      </w:r>
      <w:r w:rsidR="00193844">
        <w:rPr>
          <w:sz w:val="28"/>
          <w:szCs w:val="28"/>
        </w:rPr>
        <w:t>30 марта 2022 года</w:t>
      </w:r>
      <w:r w:rsidR="00AA45A5" w:rsidRPr="00AA45A5">
        <w:rPr>
          <w:sz w:val="28"/>
          <w:szCs w:val="28"/>
        </w:rPr>
        <w:t xml:space="preserve"> № 146</w:t>
      </w:r>
      <w:r w:rsidR="00AA45A5">
        <w:rPr>
          <w:sz w:val="28"/>
          <w:szCs w:val="28"/>
        </w:rPr>
        <w:t xml:space="preserve">, от </w:t>
      </w:r>
      <w:r w:rsidR="00193844">
        <w:rPr>
          <w:sz w:val="28"/>
          <w:szCs w:val="28"/>
        </w:rPr>
        <w:t xml:space="preserve">8 декабря </w:t>
      </w:r>
      <w:r w:rsidR="00AA45A5" w:rsidRPr="00AA45A5">
        <w:rPr>
          <w:sz w:val="28"/>
          <w:szCs w:val="28"/>
        </w:rPr>
        <w:t>2022</w:t>
      </w:r>
      <w:r w:rsidR="00AA45A5">
        <w:rPr>
          <w:sz w:val="28"/>
          <w:szCs w:val="28"/>
        </w:rPr>
        <w:t xml:space="preserve"> г</w:t>
      </w:r>
      <w:r w:rsidR="00193844">
        <w:rPr>
          <w:sz w:val="28"/>
          <w:szCs w:val="28"/>
        </w:rPr>
        <w:t>ода</w:t>
      </w:r>
      <w:r w:rsidR="00AA45A5" w:rsidRPr="00AA45A5">
        <w:rPr>
          <w:sz w:val="28"/>
          <w:szCs w:val="28"/>
        </w:rPr>
        <w:t xml:space="preserve"> №</w:t>
      </w:r>
      <w:r w:rsidR="00AA45A5">
        <w:rPr>
          <w:sz w:val="28"/>
          <w:szCs w:val="28"/>
        </w:rPr>
        <w:t xml:space="preserve"> </w:t>
      </w:r>
      <w:r w:rsidR="00AA45A5" w:rsidRPr="00AA45A5">
        <w:rPr>
          <w:sz w:val="28"/>
          <w:szCs w:val="28"/>
        </w:rPr>
        <w:t>202</w:t>
      </w:r>
      <w:r w:rsidR="00836711">
        <w:rPr>
          <w:sz w:val="28"/>
          <w:szCs w:val="28"/>
        </w:rPr>
        <w:t>, от 18 мая 2023 года № 240</w:t>
      </w:r>
      <w:r w:rsidR="00AA45A5">
        <w:rPr>
          <w:sz w:val="28"/>
          <w:szCs w:val="28"/>
        </w:rPr>
        <w:t>)</w:t>
      </w:r>
      <w:r w:rsidR="00885349">
        <w:rPr>
          <w:sz w:val="28"/>
          <w:szCs w:val="28"/>
        </w:rPr>
        <w:t>,</w:t>
      </w:r>
      <w:r w:rsidR="000D3C11">
        <w:rPr>
          <w:sz w:val="28"/>
          <w:szCs w:val="28"/>
        </w:rPr>
        <w:t xml:space="preserve"> </w:t>
      </w:r>
      <w:r w:rsidR="00AA45A5">
        <w:rPr>
          <w:sz w:val="28"/>
          <w:szCs w:val="28"/>
        </w:rPr>
        <w:t>следующие изменения:</w:t>
      </w:r>
    </w:p>
    <w:p w:rsidR="00836711" w:rsidRPr="00836711" w:rsidRDefault="00836711" w:rsidP="00836711">
      <w:pPr>
        <w:ind w:firstLine="709"/>
        <w:jc w:val="both"/>
        <w:rPr>
          <w:sz w:val="28"/>
          <w:szCs w:val="28"/>
        </w:rPr>
      </w:pPr>
      <w:r w:rsidRPr="00836711">
        <w:rPr>
          <w:sz w:val="28"/>
          <w:szCs w:val="28"/>
        </w:rPr>
        <w:t>1.1. Часть 3 статьи 8 «Территориальные зоны» Тома 1 Правил изложить в новой редакции:</w:t>
      </w:r>
    </w:p>
    <w:p w:rsidR="00836711" w:rsidRPr="00836711" w:rsidRDefault="00836711" w:rsidP="00836711">
      <w:pPr>
        <w:ind w:firstLine="709"/>
        <w:jc w:val="both"/>
        <w:rPr>
          <w:sz w:val="28"/>
          <w:szCs w:val="28"/>
        </w:rPr>
      </w:pPr>
      <w:r w:rsidRPr="00836711">
        <w:rPr>
          <w:sz w:val="28"/>
          <w:szCs w:val="28"/>
        </w:rPr>
        <w:t>- 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Федерации.».</w:t>
      </w:r>
    </w:p>
    <w:p w:rsidR="00836711" w:rsidRPr="00836711" w:rsidRDefault="00836711" w:rsidP="00836711">
      <w:pPr>
        <w:ind w:firstLine="709"/>
        <w:jc w:val="both"/>
        <w:rPr>
          <w:sz w:val="28"/>
          <w:szCs w:val="28"/>
        </w:rPr>
      </w:pPr>
      <w:r w:rsidRPr="00836711">
        <w:rPr>
          <w:sz w:val="28"/>
          <w:szCs w:val="28"/>
        </w:rPr>
        <w:lastRenderedPageBreak/>
        <w:t>1.2. В части 8 статьи 9 «Градостроительные регламенты и их применение» Тома 1 Правил исключить второе предложение.</w:t>
      </w:r>
    </w:p>
    <w:p w:rsidR="00836711" w:rsidRPr="00836711" w:rsidRDefault="00836711" w:rsidP="00836711">
      <w:pPr>
        <w:ind w:firstLine="709"/>
        <w:jc w:val="both"/>
        <w:rPr>
          <w:sz w:val="28"/>
          <w:szCs w:val="28"/>
        </w:rPr>
      </w:pPr>
      <w:r w:rsidRPr="00836711">
        <w:rPr>
          <w:sz w:val="28"/>
          <w:szCs w:val="28"/>
        </w:rPr>
        <w:t>1.3. В статье 19 «Порядок внесения изменений в Правила землепользования и застройки» Тома 1 Правил:</w:t>
      </w:r>
    </w:p>
    <w:p w:rsidR="00836711" w:rsidRPr="00836711" w:rsidRDefault="00836711" w:rsidP="00836711">
      <w:pPr>
        <w:ind w:firstLine="709"/>
        <w:jc w:val="both"/>
        <w:rPr>
          <w:sz w:val="28"/>
          <w:szCs w:val="28"/>
        </w:rPr>
      </w:pPr>
      <w:r w:rsidRPr="00836711">
        <w:rPr>
          <w:sz w:val="28"/>
          <w:szCs w:val="28"/>
        </w:rPr>
        <w:t xml:space="preserve">а) часть 2: </w:t>
      </w:r>
    </w:p>
    <w:p w:rsidR="00836711" w:rsidRPr="00836711" w:rsidRDefault="00836711" w:rsidP="00836711">
      <w:pPr>
        <w:ind w:firstLine="709"/>
        <w:jc w:val="both"/>
        <w:rPr>
          <w:sz w:val="28"/>
          <w:szCs w:val="28"/>
        </w:rPr>
      </w:pPr>
      <w:r w:rsidRPr="00836711">
        <w:rPr>
          <w:sz w:val="28"/>
          <w:szCs w:val="28"/>
        </w:rPr>
        <w:t>- дополнить пунктом 3.1 следующего содержания:</w:t>
      </w:r>
    </w:p>
    <w:p w:rsidR="00836711" w:rsidRPr="00836711" w:rsidRDefault="00836711" w:rsidP="00836711">
      <w:pPr>
        <w:ind w:firstLine="709"/>
        <w:jc w:val="both"/>
        <w:rPr>
          <w:sz w:val="28"/>
          <w:szCs w:val="28"/>
        </w:rPr>
      </w:pPr>
      <w:r w:rsidRPr="00836711">
        <w:rPr>
          <w:sz w:val="28"/>
          <w:szCs w:val="28"/>
        </w:rPr>
        <w:t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пунктов;»;</w:t>
      </w:r>
    </w:p>
    <w:p w:rsidR="00836711" w:rsidRPr="00836711" w:rsidRDefault="00836711" w:rsidP="00836711">
      <w:pPr>
        <w:ind w:firstLine="709"/>
        <w:jc w:val="both"/>
        <w:rPr>
          <w:sz w:val="28"/>
          <w:szCs w:val="28"/>
        </w:rPr>
      </w:pPr>
      <w:r w:rsidRPr="00836711">
        <w:rPr>
          <w:sz w:val="28"/>
          <w:szCs w:val="28"/>
        </w:rPr>
        <w:t>- дополнить пунктом 8 следующего содержания:</w:t>
      </w:r>
    </w:p>
    <w:p w:rsidR="00836711" w:rsidRPr="00836711" w:rsidRDefault="00836711" w:rsidP="00836711">
      <w:pPr>
        <w:ind w:firstLine="709"/>
        <w:jc w:val="both"/>
        <w:rPr>
          <w:sz w:val="28"/>
          <w:szCs w:val="28"/>
        </w:rPr>
      </w:pPr>
      <w:r w:rsidRPr="00836711">
        <w:rPr>
          <w:sz w:val="28"/>
          <w:szCs w:val="28"/>
        </w:rPr>
        <w:t>«8)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зон.»;</w:t>
      </w:r>
    </w:p>
    <w:p w:rsidR="00836711" w:rsidRPr="00836711" w:rsidRDefault="00836711" w:rsidP="00836711">
      <w:pPr>
        <w:ind w:firstLine="709"/>
        <w:jc w:val="both"/>
        <w:rPr>
          <w:sz w:val="28"/>
          <w:szCs w:val="28"/>
        </w:rPr>
      </w:pPr>
      <w:r w:rsidRPr="00836711">
        <w:rPr>
          <w:sz w:val="28"/>
          <w:szCs w:val="28"/>
        </w:rPr>
        <w:t>б) в части 8 после слов «объектов культурного наследия,» дополнить словами «границ населенных пунктов,»;</w:t>
      </w:r>
    </w:p>
    <w:p w:rsidR="00836711" w:rsidRPr="00836711" w:rsidRDefault="00836711" w:rsidP="00836711">
      <w:pPr>
        <w:ind w:firstLine="709"/>
        <w:jc w:val="both"/>
        <w:rPr>
          <w:sz w:val="28"/>
          <w:szCs w:val="28"/>
        </w:rPr>
      </w:pPr>
      <w:r w:rsidRPr="00836711">
        <w:rPr>
          <w:sz w:val="28"/>
          <w:szCs w:val="28"/>
        </w:rPr>
        <w:t>в) дополнить частью 11 следующего содержания:</w:t>
      </w:r>
    </w:p>
    <w:p w:rsidR="00836711" w:rsidRPr="00787137" w:rsidRDefault="00836711" w:rsidP="00836711">
      <w:pPr>
        <w:ind w:firstLine="709"/>
        <w:jc w:val="both"/>
        <w:rPr>
          <w:sz w:val="28"/>
          <w:szCs w:val="28"/>
        </w:rPr>
      </w:pPr>
      <w:r w:rsidRPr="00836711">
        <w:rPr>
          <w:sz w:val="28"/>
          <w:szCs w:val="28"/>
        </w:rPr>
        <w:t xml:space="preserve">«11. 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3.2 и 3.3 настоящей статьи, внесение изменений в правила землепользования и застройки путем приведения их в соответствие со </w:t>
      </w:r>
      <w:r w:rsidRPr="00787137">
        <w:rPr>
          <w:sz w:val="28"/>
          <w:szCs w:val="28"/>
        </w:rPr>
        <w:t>сведениями, указанными в уведомлении, направленном органом регистрации прав.».</w:t>
      </w:r>
    </w:p>
    <w:p w:rsidR="0006454A" w:rsidRPr="00787137" w:rsidRDefault="0006454A" w:rsidP="00836711">
      <w:pPr>
        <w:ind w:firstLine="709"/>
        <w:jc w:val="both"/>
        <w:rPr>
          <w:sz w:val="28"/>
          <w:szCs w:val="28"/>
        </w:rPr>
      </w:pPr>
      <w:r w:rsidRPr="00787137">
        <w:rPr>
          <w:sz w:val="28"/>
          <w:szCs w:val="28"/>
        </w:rPr>
        <w:t>1.</w:t>
      </w:r>
      <w:r w:rsidR="00836711" w:rsidRPr="00787137">
        <w:rPr>
          <w:sz w:val="28"/>
          <w:szCs w:val="28"/>
        </w:rPr>
        <w:t>4</w:t>
      </w:r>
      <w:r w:rsidRPr="00787137">
        <w:rPr>
          <w:sz w:val="28"/>
          <w:szCs w:val="28"/>
        </w:rPr>
        <w:t>.</w:t>
      </w:r>
      <w:r w:rsidR="00353B7A" w:rsidRPr="00787137">
        <w:rPr>
          <w:sz w:val="28"/>
          <w:szCs w:val="28"/>
        </w:rPr>
        <w:t xml:space="preserve"> </w:t>
      </w:r>
      <w:r w:rsidR="00911923" w:rsidRPr="00787137">
        <w:rPr>
          <w:sz w:val="28"/>
          <w:szCs w:val="28"/>
        </w:rPr>
        <w:t>В</w:t>
      </w:r>
      <w:r w:rsidRPr="00787137">
        <w:rPr>
          <w:sz w:val="28"/>
          <w:szCs w:val="28"/>
        </w:rPr>
        <w:t xml:space="preserve"> стат</w:t>
      </w:r>
      <w:r w:rsidR="00911923" w:rsidRPr="00787137">
        <w:rPr>
          <w:sz w:val="28"/>
          <w:szCs w:val="28"/>
        </w:rPr>
        <w:t>ье</w:t>
      </w:r>
      <w:r w:rsidRPr="00787137">
        <w:rPr>
          <w:sz w:val="28"/>
          <w:szCs w:val="28"/>
        </w:rPr>
        <w:t xml:space="preserve"> </w:t>
      </w:r>
      <w:r w:rsidR="00836711" w:rsidRPr="00787137">
        <w:rPr>
          <w:sz w:val="28"/>
          <w:szCs w:val="28"/>
        </w:rPr>
        <w:t>2</w:t>
      </w:r>
      <w:r w:rsidR="00911923" w:rsidRPr="00787137">
        <w:rPr>
          <w:sz w:val="28"/>
          <w:szCs w:val="28"/>
        </w:rPr>
        <w:t>5</w:t>
      </w:r>
      <w:r w:rsidRPr="00787137">
        <w:rPr>
          <w:sz w:val="28"/>
          <w:szCs w:val="28"/>
        </w:rPr>
        <w:t xml:space="preserve"> «</w:t>
      </w:r>
      <w:r w:rsidR="00911923" w:rsidRPr="00787137">
        <w:rPr>
          <w:sz w:val="28"/>
          <w:szCs w:val="28"/>
        </w:rPr>
        <w:t>Градостроительные регламенты территориальных зон</w:t>
      </w:r>
      <w:r w:rsidR="00836711" w:rsidRPr="00787137">
        <w:rPr>
          <w:sz w:val="28"/>
          <w:szCs w:val="28"/>
        </w:rPr>
        <w:t xml:space="preserve">» </w:t>
      </w:r>
      <w:r w:rsidRPr="00787137">
        <w:rPr>
          <w:sz w:val="28"/>
          <w:szCs w:val="28"/>
        </w:rPr>
        <w:t>Тома 2 Правил</w:t>
      </w:r>
      <w:r w:rsidR="00836711" w:rsidRPr="00787137">
        <w:rPr>
          <w:sz w:val="28"/>
          <w:szCs w:val="28"/>
        </w:rPr>
        <w:t>:</w:t>
      </w:r>
    </w:p>
    <w:p w:rsidR="008E54D7" w:rsidRPr="00787137" w:rsidRDefault="008E54D7" w:rsidP="00806B23">
      <w:pPr>
        <w:ind w:firstLine="709"/>
        <w:jc w:val="both"/>
        <w:rPr>
          <w:sz w:val="28"/>
          <w:szCs w:val="28"/>
        </w:rPr>
      </w:pPr>
      <w:r w:rsidRPr="00787137">
        <w:rPr>
          <w:sz w:val="28"/>
          <w:szCs w:val="28"/>
        </w:rPr>
        <w:t>а)</w:t>
      </w:r>
      <w:r w:rsidR="00836711" w:rsidRPr="00787137">
        <w:rPr>
          <w:sz w:val="28"/>
          <w:szCs w:val="28"/>
        </w:rPr>
        <w:t xml:space="preserve"> част</w:t>
      </w:r>
      <w:r w:rsidR="00787137">
        <w:rPr>
          <w:sz w:val="28"/>
          <w:szCs w:val="28"/>
        </w:rPr>
        <w:t>и</w:t>
      </w:r>
      <w:r w:rsidR="00836711" w:rsidRPr="00787137">
        <w:rPr>
          <w:sz w:val="28"/>
          <w:szCs w:val="28"/>
        </w:rPr>
        <w:t xml:space="preserve"> 25.3</w:t>
      </w:r>
      <w:r w:rsidRPr="00787137">
        <w:rPr>
          <w:sz w:val="28"/>
          <w:szCs w:val="28"/>
        </w:rPr>
        <w:t xml:space="preserve"> и 25.4:</w:t>
      </w:r>
    </w:p>
    <w:p w:rsidR="00836711" w:rsidRDefault="008E54D7" w:rsidP="00806B23">
      <w:pPr>
        <w:ind w:firstLine="709"/>
        <w:jc w:val="both"/>
        <w:rPr>
          <w:sz w:val="28"/>
          <w:szCs w:val="28"/>
        </w:rPr>
      </w:pPr>
      <w:r w:rsidRPr="00787137">
        <w:rPr>
          <w:sz w:val="28"/>
          <w:szCs w:val="28"/>
        </w:rPr>
        <w:t>-</w:t>
      </w:r>
      <w:r w:rsidR="00836711" w:rsidRPr="00787137">
        <w:rPr>
          <w:sz w:val="28"/>
          <w:szCs w:val="28"/>
        </w:rPr>
        <w:t xml:space="preserve"> </w:t>
      </w:r>
      <w:r w:rsidRPr="00787137">
        <w:rPr>
          <w:sz w:val="28"/>
          <w:szCs w:val="28"/>
        </w:rPr>
        <w:t xml:space="preserve">в таблице </w:t>
      </w:r>
      <w:r w:rsidR="00836711" w:rsidRPr="00787137">
        <w:rPr>
          <w:sz w:val="28"/>
          <w:szCs w:val="28"/>
        </w:rPr>
        <w:t xml:space="preserve">для кода </w:t>
      </w:r>
      <w:r w:rsidRPr="00787137">
        <w:rPr>
          <w:sz w:val="28"/>
          <w:szCs w:val="28"/>
        </w:rPr>
        <w:t xml:space="preserve">«13.2 </w:t>
      </w:r>
      <w:r w:rsidR="00836711" w:rsidRPr="00787137">
        <w:rPr>
          <w:sz w:val="28"/>
          <w:szCs w:val="28"/>
        </w:rPr>
        <w:t xml:space="preserve">Ведение садоводства» установить предельное </w:t>
      </w:r>
      <w:r w:rsidR="00836711" w:rsidRPr="00836711">
        <w:rPr>
          <w:sz w:val="28"/>
          <w:szCs w:val="28"/>
        </w:rPr>
        <w:t>количество этажей / высота строения</w:t>
      </w:r>
      <w:r w:rsidR="0083671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36711">
        <w:rPr>
          <w:sz w:val="28"/>
          <w:szCs w:val="28"/>
        </w:rPr>
        <w:t xml:space="preserve"> </w:t>
      </w:r>
      <w:r>
        <w:rPr>
          <w:sz w:val="28"/>
          <w:szCs w:val="28"/>
        </w:rPr>
        <w:t>0/0, максималь</w:t>
      </w:r>
      <w:r w:rsidRPr="008E54D7">
        <w:rPr>
          <w:sz w:val="28"/>
          <w:szCs w:val="28"/>
        </w:rPr>
        <w:t>ный процент застройки</w:t>
      </w:r>
      <w:r>
        <w:rPr>
          <w:sz w:val="28"/>
          <w:szCs w:val="28"/>
        </w:rPr>
        <w:t xml:space="preserve"> – 0 %;</w:t>
      </w:r>
    </w:p>
    <w:p w:rsidR="008E54D7" w:rsidRDefault="008E54D7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текстом следующего содержания:</w:t>
      </w:r>
    </w:p>
    <w:p w:rsidR="008E54D7" w:rsidRPr="008E54D7" w:rsidRDefault="008E54D7" w:rsidP="008E54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E54D7">
        <w:rPr>
          <w:sz w:val="28"/>
          <w:szCs w:val="28"/>
        </w:rPr>
        <w:t>Установленные градостроительным регламентом предельные (минимальные) размеры земельных участков не применяются в случае:</w:t>
      </w:r>
    </w:p>
    <w:p w:rsidR="008E54D7" w:rsidRPr="008E54D7" w:rsidRDefault="008E54D7" w:rsidP="008E54D7">
      <w:pPr>
        <w:ind w:firstLine="709"/>
        <w:jc w:val="both"/>
        <w:rPr>
          <w:sz w:val="28"/>
          <w:szCs w:val="28"/>
        </w:rPr>
      </w:pPr>
      <w:r w:rsidRPr="008E54D7">
        <w:rPr>
          <w:sz w:val="28"/>
          <w:szCs w:val="28"/>
        </w:rPr>
        <w:t>- образования земельного участка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собственности, и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участков;</w:t>
      </w:r>
    </w:p>
    <w:p w:rsidR="008E54D7" w:rsidRPr="008E54D7" w:rsidRDefault="008E54D7" w:rsidP="008E54D7">
      <w:pPr>
        <w:ind w:firstLine="709"/>
        <w:jc w:val="both"/>
        <w:rPr>
          <w:sz w:val="28"/>
          <w:szCs w:val="28"/>
        </w:rPr>
      </w:pPr>
      <w:r w:rsidRPr="008E54D7">
        <w:rPr>
          <w:sz w:val="28"/>
          <w:szCs w:val="28"/>
        </w:rPr>
        <w:t>- образования земельного участка путем объединения двух и более земельных участков;</w:t>
      </w:r>
    </w:p>
    <w:p w:rsidR="008E54D7" w:rsidRDefault="008E54D7" w:rsidP="008E54D7">
      <w:pPr>
        <w:ind w:firstLine="709"/>
        <w:jc w:val="both"/>
        <w:rPr>
          <w:sz w:val="28"/>
          <w:szCs w:val="28"/>
        </w:rPr>
      </w:pPr>
      <w:r w:rsidRPr="008E54D7">
        <w:rPr>
          <w:sz w:val="28"/>
          <w:szCs w:val="28"/>
        </w:rPr>
        <w:lastRenderedPageBreak/>
        <w:t>- образования земельного участка, формируемого под существующим объектом недвижимости, и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участков.</w:t>
      </w:r>
      <w:r>
        <w:rPr>
          <w:sz w:val="28"/>
          <w:szCs w:val="28"/>
        </w:rPr>
        <w:t>»;</w:t>
      </w:r>
    </w:p>
    <w:p w:rsidR="00787137" w:rsidRDefault="008E54D7" w:rsidP="00787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87137" w:rsidRPr="00787137">
        <w:t xml:space="preserve"> </w:t>
      </w:r>
      <w:r w:rsidR="00787137" w:rsidRPr="00787137">
        <w:rPr>
          <w:sz w:val="28"/>
          <w:szCs w:val="28"/>
        </w:rPr>
        <w:t>части 25.6, 25.7, 25.8, 25.9, 25.10, 25.11, 25.12, 25.13, 25.14, 25.15, 25.16 считать частями 25.7, 25.8, 25.9, 25.10, 25.11, 25.12, 25.13, 25.14, 25.15, 25.16, 25.17 соответственно;</w:t>
      </w:r>
      <w:r>
        <w:rPr>
          <w:sz w:val="28"/>
          <w:szCs w:val="28"/>
        </w:rPr>
        <w:t xml:space="preserve"> </w:t>
      </w:r>
    </w:p>
    <w:p w:rsidR="008E54D7" w:rsidRPr="00787137" w:rsidRDefault="00787137" w:rsidP="00787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E54D7">
        <w:rPr>
          <w:sz w:val="28"/>
          <w:szCs w:val="28"/>
        </w:rPr>
        <w:t>дополнить частью 25.6 следующего содержания:</w:t>
      </w:r>
    </w:p>
    <w:p w:rsidR="008E54D7" w:rsidRPr="008E54D7" w:rsidRDefault="00787137" w:rsidP="008E54D7">
      <w:pPr>
        <w:suppressAutoHyphens/>
        <w:ind w:firstLine="720"/>
        <w:jc w:val="both"/>
        <w:outlineLvl w:val="2"/>
        <w:rPr>
          <w:rFonts w:eastAsia="Calibri"/>
          <w:b/>
          <w:sz w:val="28"/>
          <w:lang w:eastAsia="en-US"/>
        </w:rPr>
      </w:pPr>
      <w:r w:rsidRPr="00787137">
        <w:rPr>
          <w:rFonts w:eastAsia="Calibri"/>
          <w:b/>
          <w:sz w:val="28"/>
          <w:lang w:eastAsia="en-US"/>
        </w:rPr>
        <w:t>-</w:t>
      </w:r>
      <w:r>
        <w:rPr>
          <w:rFonts w:eastAsia="Calibri"/>
          <w:sz w:val="28"/>
          <w:lang w:eastAsia="en-US"/>
        </w:rPr>
        <w:t xml:space="preserve"> </w:t>
      </w:r>
      <w:r w:rsidR="008E54D7" w:rsidRPr="008E54D7">
        <w:rPr>
          <w:rFonts w:eastAsia="Calibri"/>
          <w:sz w:val="28"/>
          <w:lang w:eastAsia="en-US"/>
        </w:rPr>
        <w:t>«</w:t>
      </w:r>
      <w:r w:rsidR="008E54D7" w:rsidRPr="009741D8">
        <w:rPr>
          <w:rFonts w:eastAsia="Calibri"/>
          <w:sz w:val="28"/>
          <w:lang w:eastAsia="en-US"/>
        </w:rPr>
        <w:t>25.6. Градостроительный регламент зон смешанной жилой и общественной застройки (ОЖ)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Градостроительный регламент зон смешанной жилой и общественной застройки (ОЖ) распространяется на установленные настоящими Правилами территориальные зоны с индексом ОЖ.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При образовании земельных участков (в том числе путем раздела или выдела) с видами разрешенного использования с кодами 2.1, 2.2, 2.3 минимальная ширина земельного участка вдоль фронта улицы (проезда) должна составлять не менее 12 м.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 xml:space="preserve">Предельное количество этажей и предельная высота для видов разрешенного использования с кодами 2.1, 2.2, 2.3 устанавливается в отношении основных зданий, строений и сооружений. Максимальная высота вспомогательных строений – 3,5 м до верха плоской кровли, 4,5 м до конька скатной кровли. 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Минимальные расстояния между зданиями: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- для дошкольных и общеобразовательных учреждений от красной линии до основного строения – 10 м;</w:t>
      </w:r>
      <w:r w:rsidRPr="008E54D7">
        <w:rPr>
          <w:rFonts w:eastAsia="Calibri"/>
          <w:sz w:val="28"/>
          <w:highlight w:val="yellow"/>
          <w:lang w:eastAsia="en-US"/>
        </w:rPr>
        <w:t xml:space="preserve"> 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 xml:space="preserve">- для лечебных учреждений со стационаром от красной линии до основного строения – 30 м; 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- расстояние между зданием лечебного учреждения со стационаром и другими общественными и жилыми зданиями – не менее 50 м;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Для индивидуальной жилой застройки следует принимать расстояния: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 xml:space="preserve">- от границы участка до стены жилого дома – не менее 3 метров, со стороны улицы (проезда) – не менее 5 метров; 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- от границ участка до хозяйственных построек - не менее 1 метра;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- от окон жилого здания до хозяйственных построек, расположенных на соседнем участке, - не менее 10 метров;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- при отсутствии централизованной канализации расстояние от туалета до стен соседнего дома - не менее 12 метров;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- при отсутствии централизованной канализации расстояние от туалета до источника водоснабжения (колодца) - не менее 25 метров.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Для блокированной и малоэтажной многоквартирной жилой застройки следует принимать расстояния: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 xml:space="preserve">- для кода 2.3 от границы участка до стены жилого дома – не менее 3 метров, со стороны улицы (проезда) – не менее 5 метров; для кода 2.1.1 – не менее 3 метров, со стороны улицы (проезда) – не менее 5 метров; 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 xml:space="preserve">- между длинными сторонами жилых зданий высотой 2 – 3 этажа: не менее 15 м; </w:t>
      </w:r>
      <w:r w:rsidRPr="008E54D7">
        <w:rPr>
          <w:rFonts w:eastAsia="Calibri"/>
          <w:sz w:val="28"/>
          <w:lang w:eastAsia="en-US"/>
        </w:rPr>
        <w:br/>
        <w:t>4 этажа: не менее 20 м (бытовые разрывы);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lastRenderedPageBreak/>
        <w:t>- между длинными сторонами и торцами этих же зданий с окнами из жилых комнат – не менее 10 м.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Площадки общего пользования должны размещаться на расстоянии от жилых и общественных зданий: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- для игр детей до жилых зданий – 12 м;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- для отдыха взрослого населения – 10 м;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- для стоянки автомобилей – 10 м;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- для занятий спортом от 10 до 40 м;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- для хозяйственных целей – 20 м;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- площадки с контейнерами для отходов – от 20 до 100 м.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color w:val="000000"/>
          <w:sz w:val="28"/>
          <w:lang w:eastAsia="en-US"/>
        </w:rPr>
        <w:t>Материал и тип ограждений между смежными участками, в части занимаемой огородами принимается сетчатое, пропускающее солнечное освещение.</w:t>
      </w:r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Виды разрешенного использования земельных участков и объектов капитального строительства;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W w:w="977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1"/>
        <w:gridCol w:w="3132"/>
        <w:gridCol w:w="1783"/>
        <w:gridCol w:w="1544"/>
        <w:gridCol w:w="1298"/>
        <w:gridCol w:w="1257"/>
      </w:tblGrid>
      <w:tr w:rsidR="008E54D7" w:rsidRPr="008E54D7" w:rsidTr="008E54D7">
        <w:trPr>
          <w:trHeight w:val="678"/>
          <w:jc w:val="center"/>
        </w:trPr>
        <w:tc>
          <w:tcPr>
            <w:tcW w:w="3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разрешенного использования</w:t>
            </w:r>
          </w:p>
        </w:tc>
        <w:tc>
          <w:tcPr>
            <w:tcW w:w="58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b/>
                <w:sz w:val="22"/>
                <w:szCs w:val="22"/>
                <w:lang w:eastAsia="ru-RU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8E54D7" w:rsidRPr="008E54D7" w:rsidTr="008E54D7">
        <w:trPr>
          <w:trHeight w:val="826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21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b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21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21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b/>
                <w:sz w:val="22"/>
                <w:szCs w:val="22"/>
                <w:lang w:eastAsia="ru-RU"/>
              </w:rPr>
              <w:t>размер земельного участка,</w:t>
            </w:r>
            <w:r w:rsidRPr="008E54D7">
              <w:rPr>
                <w:rFonts w:eastAsia="Times New Roman"/>
                <w:b/>
                <w:sz w:val="22"/>
                <w:szCs w:val="22"/>
                <w:lang w:eastAsia="ru-RU"/>
              </w:rPr>
              <w:br/>
            </w:r>
            <w:proofErr w:type="spellStart"/>
            <w:r w:rsidRPr="008E54D7">
              <w:rPr>
                <w:rFonts w:eastAsia="Times New Roman"/>
                <w:b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21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b/>
                <w:sz w:val="22"/>
                <w:szCs w:val="22"/>
                <w:lang w:eastAsia="ru-RU"/>
              </w:rPr>
              <w:t>количество этажей / высота строения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21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b/>
                <w:sz w:val="22"/>
                <w:szCs w:val="22"/>
                <w:lang w:eastAsia="ru-RU"/>
              </w:rPr>
              <w:t>максималь-ный</w:t>
            </w:r>
            <w:proofErr w:type="spellEnd"/>
            <w:r w:rsidRPr="008E54D7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процент застройки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21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b/>
                <w:sz w:val="22"/>
                <w:szCs w:val="22"/>
                <w:lang w:eastAsia="ru-RU"/>
              </w:rPr>
              <w:t>минимальные отступы от границ земельного участка,</w:t>
            </w:r>
            <w:r w:rsidRPr="008E54D7">
              <w:rPr>
                <w:rFonts w:eastAsia="Times New Roman"/>
                <w:b/>
                <w:sz w:val="22"/>
                <w:szCs w:val="22"/>
                <w:lang w:eastAsia="ru-RU"/>
              </w:rPr>
              <w:br/>
              <w:t>м</w:t>
            </w:r>
          </w:p>
        </w:tc>
      </w:tr>
      <w:tr w:rsidR="008E54D7" w:rsidRPr="008E54D7" w:rsidTr="008E54D7">
        <w:trPr>
          <w:trHeight w:val="271"/>
          <w:jc w:val="center"/>
        </w:trPr>
        <w:tc>
          <w:tcPr>
            <w:tcW w:w="97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21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b/>
                <w:sz w:val="22"/>
                <w:szCs w:val="22"/>
                <w:lang w:eastAsia="ru-RU"/>
              </w:rPr>
              <w:t>Основные виды разрешенного использования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widowControl w:val="0"/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мин. – 1000</w:t>
            </w:r>
            <w:r w:rsidRPr="008E54D7">
              <w:rPr>
                <w:rFonts w:eastAsia="Times New Roman"/>
                <w:sz w:val="22"/>
                <w:szCs w:val="22"/>
                <w:lang w:eastAsia="ru-RU"/>
              </w:rPr>
              <w:br/>
              <w:t>макс. – 2000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widowControl w:val="0"/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 этажа/15 м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40,5 %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5/3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2.1.1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мин. – 500</w:t>
            </w:r>
            <w:r w:rsidRPr="008E54D7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макс. – </w:t>
            </w: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4 этажа (включая мансардный)/</w:t>
            </w:r>
            <w:r w:rsidRPr="008E54D7">
              <w:rPr>
                <w:rFonts w:eastAsia="Times New Roman"/>
                <w:sz w:val="22"/>
                <w:szCs w:val="22"/>
                <w:lang w:eastAsia="ru-RU"/>
              </w:rPr>
              <w:br/>
              <w:t>20 м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75%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>Блокированная жилая застройка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widowControl w:val="0"/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мин. – 1000</w:t>
            </w:r>
            <w:r w:rsidRPr="008E54D7">
              <w:rPr>
                <w:rFonts w:eastAsia="Times New Roman"/>
                <w:sz w:val="22"/>
                <w:szCs w:val="22"/>
                <w:lang w:eastAsia="ru-RU"/>
              </w:rPr>
              <w:br/>
              <w:t>макс. – 1250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widowControl w:val="0"/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 этажа/15 м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55 %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5/3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2.5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>Среднеэтажная</w:t>
            </w:r>
            <w:proofErr w:type="spellEnd"/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 xml:space="preserve"> жилая застройка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мин. – 500</w:t>
            </w:r>
            <w:r w:rsidRPr="008E54D7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макс. – </w:t>
            </w: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 этажей/</w:t>
            </w: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2.6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мин. – 500</w:t>
            </w:r>
            <w:r w:rsidRPr="008E54D7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макс. – </w:t>
            </w: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2.7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Обслуживание жилой застройки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2.7.1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Хранение автотранспорта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этаж</w:t>
            </w: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/4.5 м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Коммунальное обслуживание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3.1.1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Предоставление коммунальных услуг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3.1.2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3.2.2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Оказание социальной помощи населению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3.2.3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Оказание услуг связи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3.2.4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Общежития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3.3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Бытовое обслуживание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3.4.1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3.4.2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Стационарное медицинское обслуживание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3.5.1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10/</w:t>
            </w: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3.5.2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Среднее и высшее профессиональное образование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10/</w:t>
            </w: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3.6.1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Объекты культурно-досуговой деятельности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3.8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Общественное управление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3.10.1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Деловое управление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4.4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Магазины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 этажа/</w:t>
            </w: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4.5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Банковская и страховая деятельность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2 этажа/</w:t>
            </w: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4.6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Общественное питание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 этажа/</w:t>
            </w: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4.7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Гостиничное обслуживание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5 этажей/</w:t>
            </w: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>4.9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>Служебные гаражи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5.1.2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Обеспечение занятий спортом в помещениях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5.1.3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Площадки для занятий спортом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9.3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Историко-культурная деятельность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11.1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Общее пользование водными объектами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11.2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11.3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Гидротехнические сооружения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12.0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12.0.1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Улично-дорожная сеть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12.0.2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Благоустройство территории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97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b/>
                <w:sz w:val="22"/>
                <w:szCs w:val="22"/>
                <w:lang w:eastAsia="ru-RU"/>
              </w:rPr>
              <w:t>Условно разрешенные виды разрешенного использования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3.2.1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Дома социального обслуживания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>3.7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>Религиозное использование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>3.7.1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>Осуществление религиозных обрядов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>3.7.2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>Религиозное управление и образование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3.9.1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4.3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Рынки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>4.8.1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color w:val="000000"/>
                <w:szCs w:val="22"/>
                <w:lang w:eastAsia="ru-RU"/>
              </w:rPr>
              <w:t>Развлекательные мероприятия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4.9.1.1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Заправка транспортных средств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4.9.1.3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Автомобильные мойки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2 этажа/10 м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4.9.1.4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Ремонт автомобилей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2 этажа/10 м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54D7">
              <w:rPr>
                <w:rFonts w:eastAsia="Times New Roman"/>
                <w:color w:val="000000"/>
                <w:lang w:eastAsia="ru-RU"/>
              </w:rPr>
              <w:t>4.9.2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color w:val="000000"/>
                <w:lang w:eastAsia="ru-RU"/>
              </w:rPr>
            </w:pPr>
            <w:r w:rsidRPr="008E54D7">
              <w:rPr>
                <w:rFonts w:eastAsia="Times New Roman"/>
                <w:color w:val="000000"/>
                <w:lang w:eastAsia="ru-RU"/>
              </w:rPr>
              <w:t>Стоянка транспортных средств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5.1.4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Оборудованные площадки для занятий спортом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5.1.5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Водный спорт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6.8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Связь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7.2.2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Обслуживание перевозок пассажиров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7.2.3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Стоянки транспорта общего пользования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7.4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Воздушный транспорт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7.6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Внеуличный транспорт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8.0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Обеспечение обороны и безопасности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8E54D7" w:rsidRPr="008E54D7" w:rsidTr="008E54D7">
        <w:trPr>
          <w:trHeight w:val="284"/>
          <w:jc w:val="center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sz w:val="22"/>
                <w:szCs w:val="22"/>
                <w:lang w:eastAsia="ru-RU"/>
              </w:rPr>
              <w:t>8.3</w:t>
            </w:r>
          </w:p>
        </w:tc>
        <w:tc>
          <w:tcPr>
            <w:tcW w:w="3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8E54D7">
              <w:rPr>
                <w:rFonts w:eastAsia="Times New Roman"/>
                <w:bCs/>
                <w:sz w:val="22"/>
                <w:szCs w:val="22"/>
                <w:lang w:eastAsia="ru-RU"/>
              </w:rPr>
              <w:t>Обеспечение внутреннего правопорядка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4D7" w:rsidRPr="008E54D7" w:rsidRDefault="008E54D7" w:rsidP="008E54D7">
            <w:pPr>
              <w:spacing w:line="18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н.у</w:t>
            </w:r>
            <w:proofErr w:type="spellEnd"/>
            <w:r w:rsidRPr="008E54D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</w:tbl>
    <w:p w:rsidR="008E54D7" w:rsidRPr="008E54D7" w:rsidRDefault="008E54D7" w:rsidP="008E54D7">
      <w:pPr>
        <w:suppressAutoHyphens/>
        <w:jc w:val="both"/>
        <w:rPr>
          <w:rFonts w:eastAsia="Calibri"/>
          <w:sz w:val="10"/>
          <w:szCs w:val="10"/>
          <w:lang w:eastAsia="en-US"/>
        </w:rPr>
      </w:pPr>
    </w:p>
    <w:p w:rsidR="008E54D7" w:rsidRPr="008E54D7" w:rsidRDefault="008E54D7" w:rsidP="008E54D7">
      <w:pPr>
        <w:suppressAutoHyphens/>
        <w:ind w:left="709"/>
        <w:jc w:val="both"/>
        <w:rPr>
          <w:rFonts w:eastAsia="Calibri"/>
          <w:sz w:val="20"/>
          <w:szCs w:val="20"/>
          <w:lang w:eastAsia="en-US"/>
        </w:rPr>
      </w:pPr>
      <w:r w:rsidRPr="008E54D7">
        <w:rPr>
          <w:rFonts w:eastAsia="Calibri"/>
          <w:sz w:val="20"/>
          <w:szCs w:val="20"/>
          <w:lang w:eastAsia="en-US"/>
        </w:rPr>
        <w:t xml:space="preserve">Примечания. </w:t>
      </w:r>
    </w:p>
    <w:p w:rsidR="008E54D7" w:rsidRPr="008E54D7" w:rsidRDefault="008E54D7" w:rsidP="008E54D7">
      <w:pPr>
        <w:suppressAutoHyphens/>
        <w:ind w:left="709"/>
        <w:jc w:val="both"/>
        <w:rPr>
          <w:rFonts w:eastAsia="Calibri"/>
          <w:sz w:val="20"/>
          <w:szCs w:val="20"/>
          <w:lang w:eastAsia="en-US"/>
        </w:rPr>
      </w:pPr>
      <w:r w:rsidRPr="008E54D7">
        <w:rPr>
          <w:rFonts w:eastAsia="Calibri"/>
          <w:sz w:val="20"/>
          <w:szCs w:val="20"/>
          <w:lang w:eastAsia="en-US"/>
        </w:rPr>
        <w:t>В графе «минимальные отступы от границ земельного участка» через дробь приводятся значения отступа со стороны улицы и других сторон земельного участка.</w:t>
      </w:r>
    </w:p>
    <w:p w:rsidR="008E54D7" w:rsidRPr="008E54D7" w:rsidRDefault="008E54D7" w:rsidP="008E54D7">
      <w:pPr>
        <w:suppressAutoHyphens/>
        <w:ind w:left="709"/>
        <w:jc w:val="both"/>
        <w:rPr>
          <w:rFonts w:eastAsia="Calibri"/>
          <w:sz w:val="20"/>
          <w:szCs w:val="20"/>
          <w:lang w:eastAsia="en-US"/>
        </w:rPr>
      </w:pPr>
      <w:r w:rsidRPr="008E54D7">
        <w:rPr>
          <w:rFonts w:eastAsia="Calibri"/>
          <w:sz w:val="20"/>
          <w:szCs w:val="20"/>
          <w:lang w:eastAsia="en-US"/>
        </w:rPr>
        <w:t>Условным сокращением «</w:t>
      </w:r>
      <w:proofErr w:type="spellStart"/>
      <w:r w:rsidRPr="008E54D7">
        <w:rPr>
          <w:rFonts w:eastAsia="Calibri"/>
          <w:sz w:val="20"/>
          <w:szCs w:val="20"/>
          <w:lang w:eastAsia="en-US"/>
        </w:rPr>
        <w:t>н.у</w:t>
      </w:r>
      <w:proofErr w:type="spellEnd"/>
      <w:r w:rsidRPr="008E54D7">
        <w:rPr>
          <w:rFonts w:eastAsia="Calibri"/>
          <w:sz w:val="20"/>
          <w:szCs w:val="20"/>
          <w:lang w:eastAsia="en-US"/>
        </w:rPr>
        <w:t>.» обозначены параметры, значения которых не установлены.</w:t>
      </w:r>
    </w:p>
    <w:p w:rsidR="008E54D7" w:rsidRPr="008E54D7" w:rsidRDefault="008E54D7" w:rsidP="008E54D7">
      <w:pPr>
        <w:suppressAutoHyphens/>
        <w:ind w:left="709"/>
        <w:jc w:val="both"/>
        <w:rPr>
          <w:rFonts w:eastAsia="Calibri"/>
          <w:sz w:val="20"/>
          <w:szCs w:val="20"/>
          <w:lang w:eastAsia="en-US"/>
        </w:rPr>
      </w:pPr>
    </w:p>
    <w:p w:rsidR="008E54D7" w:rsidRPr="009741D8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 xml:space="preserve">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таблицей, указанной в </w:t>
      </w:r>
      <w:hyperlink w:anchor="sub_103103" w:history="1">
        <w:r w:rsidRPr="009741D8">
          <w:rPr>
            <w:rFonts w:eastAsia="Calibri"/>
            <w:sz w:val="28"/>
            <w:lang w:eastAsia="en-US"/>
          </w:rPr>
          <w:t xml:space="preserve">Главе </w:t>
        </w:r>
        <w:r w:rsidRPr="009741D8">
          <w:rPr>
            <w:rFonts w:eastAsia="Calibri"/>
            <w:caps/>
            <w:sz w:val="28"/>
            <w:lang w:val="en-US" w:eastAsia="en-US"/>
          </w:rPr>
          <w:t>IX</w:t>
        </w:r>
        <w:r w:rsidRPr="009741D8">
          <w:rPr>
            <w:rFonts w:eastAsia="Calibri"/>
            <w:caps/>
            <w:sz w:val="28"/>
            <w:lang w:eastAsia="en-US"/>
          </w:rPr>
          <w:t xml:space="preserve">, </w:t>
        </w:r>
        <w:r w:rsidRPr="009741D8">
          <w:rPr>
            <w:rFonts w:eastAsia="Calibri"/>
            <w:sz w:val="28"/>
            <w:lang w:eastAsia="en-US"/>
          </w:rPr>
          <w:t>Статья 25, пункт 25.1 данного Тома.</w:t>
        </w:r>
      </w:hyperlink>
    </w:p>
    <w:p w:rsidR="008E54D7" w:rsidRPr="008E54D7" w:rsidRDefault="008E54D7" w:rsidP="008E54D7">
      <w:pPr>
        <w:suppressAutoHyphens/>
        <w:ind w:firstLine="720"/>
        <w:jc w:val="both"/>
        <w:rPr>
          <w:rFonts w:eastAsia="Calibri"/>
          <w:sz w:val="28"/>
          <w:lang w:eastAsia="en-US"/>
        </w:rPr>
      </w:pPr>
      <w:r w:rsidRPr="008E54D7">
        <w:rPr>
          <w:rFonts w:eastAsia="Calibri"/>
          <w:sz w:val="28"/>
          <w:lang w:eastAsia="en-US"/>
        </w:rPr>
        <w:t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документов, нормативов градостроительного проектирования и других нормативных документов.</w:t>
      </w:r>
    </w:p>
    <w:p w:rsidR="008E54D7" w:rsidRPr="008E54D7" w:rsidRDefault="008E54D7" w:rsidP="008E54D7">
      <w:pPr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lang w:eastAsia="ru-RU"/>
        </w:rPr>
      </w:pPr>
      <w:r w:rsidRPr="008E54D7">
        <w:rPr>
          <w:rFonts w:eastAsia="Times New Roman"/>
          <w:color w:val="000000"/>
          <w:sz w:val="28"/>
          <w:lang w:eastAsia="ru-RU"/>
        </w:rPr>
        <w:t>Установленные градостроительным регламентом предельные (минимальные) размеры земельных участков не применяются в случае:</w:t>
      </w:r>
    </w:p>
    <w:p w:rsidR="008E54D7" w:rsidRPr="008E54D7" w:rsidRDefault="008E54D7" w:rsidP="008E54D7">
      <w:pPr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lang w:eastAsia="ru-RU"/>
        </w:rPr>
      </w:pPr>
      <w:r w:rsidRPr="008E54D7">
        <w:rPr>
          <w:rFonts w:eastAsia="Times New Roman"/>
          <w:color w:val="000000"/>
          <w:sz w:val="28"/>
          <w:lang w:eastAsia="ru-RU"/>
        </w:rPr>
        <w:t>-</w:t>
      </w:r>
      <w:r w:rsidRPr="008E54D7">
        <w:rPr>
          <w:rFonts w:eastAsia="Times New Roman"/>
          <w:color w:val="000000"/>
          <w:sz w:val="28"/>
          <w:lang w:val="en-US" w:eastAsia="ru-RU"/>
        </w:rPr>
        <w:t> </w:t>
      </w:r>
      <w:r w:rsidRPr="008E54D7">
        <w:rPr>
          <w:rFonts w:eastAsia="Times New Roman"/>
          <w:color w:val="000000"/>
          <w:sz w:val="28"/>
          <w:lang w:eastAsia="ru-RU"/>
        </w:rPr>
        <w:t>образования земельного участка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собственности, и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участков;</w:t>
      </w:r>
    </w:p>
    <w:p w:rsidR="008E54D7" w:rsidRPr="008E54D7" w:rsidRDefault="008E54D7" w:rsidP="008E54D7">
      <w:pPr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lang w:eastAsia="ru-RU"/>
        </w:rPr>
      </w:pPr>
      <w:r w:rsidRPr="008E54D7">
        <w:rPr>
          <w:rFonts w:eastAsia="Times New Roman"/>
          <w:color w:val="000000"/>
          <w:sz w:val="28"/>
          <w:lang w:eastAsia="ru-RU"/>
        </w:rPr>
        <w:t>- образования земельного участка путем объединения двух и более земельных участков;</w:t>
      </w:r>
    </w:p>
    <w:p w:rsidR="008E54D7" w:rsidRPr="008E54D7" w:rsidRDefault="008E54D7" w:rsidP="008E54D7">
      <w:pPr>
        <w:autoSpaceDE w:val="0"/>
        <w:autoSpaceDN w:val="0"/>
        <w:ind w:firstLine="709"/>
        <w:jc w:val="both"/>
        <w:rPr>
          <w:rFonts w:eastAsia="Times New Roman"/>
          <w:color w:val="000000"/>
          <w:sz w:val="32"/>
          <w:szCs w:val="28"/>
          <w:lang w:eastAsia="ru-RU"/>
        </w:rPr>
      </w:pPr>
      <w:r w:rsidRPr="008E54D7">
        <w:rPr>
          <w:rFonts w:eastAsia="Times New Roman"/>
          <w:color w:val="000000"/>
          <w:sz w:val="28"/>
          <w:lang w:eastAsia="ru-RU"/>
        </w:rPr>
        <w:t>- образования земельного участка, формируемого под существующим объектом недвижимости, и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участков.</w:t>
      </w:r>
      <w:r>
        <w:rPr>
          <w:rFonts w:eastAsia="Times New Roman"/>
          <w:color w:val="000000"/>
          <w:sz w:val="28"/>
          <w:lang w:eastAsia="ru-RU"/>
        </w:rPr>
        <w:t>»</w:t>
      </w:r>
      <w:r w:rsidR="00787137">
        <w:rPr>
          <w:rFonts w:eastAsia="Times New Roman"/>
          <w:color w:val="000000"/>
          <w:sz w:val="28"/>
          <w:lang w:eastAsia="ru-RU"/>
        </w:rPr>
        <w:t>.</w:t>
      </w:r>
    </w:p>
    <w:p w:rsidR="00CD2B27" w:rsidRDefault="00CD2B27" w:rsidP="00806B23">
      <w:pPr>
        <w:ind w:firstLine="709"/>
        <w:jc w:val="both"/>
        <w:rPr>
          <w:sz w:val="28"/>
          <w:szCs w:val="28"/>
          <w:highlight w:val="yellow"/>
        </w:rPr>
      </w:pPr>
      <w:r w:rsidRPr="00B26B3D">
        <w:rPr>
          <w:sz w:val="28"/>
          <w:szCs w:val="28"/>
        </w:rPr>
        <w:t>1.</w:t>
      </w:r>
      <w:r w:rsidR="00787137" w:rsidRPr="00B26B3D">
        <w:rPr>
          <w:sz w:val="28"/>
          <w:szCs w:val="28"/>
        </w:rPr>
        <w:t>5</w:t>
      </w:r>
      <w:r w:rsidRPr="00B26B3D">
        <w:rPr>
          <w:sz w:val="28"/>
          <w:szCs w:val="28"/>
        </w:rPr>
        <w:t xml:space="preserve">. </w:t>
      </w:r>
      <w:r w:rsidR="00B26B3D" w:rsidRPr="00B26B3D">
        <w:rPr>
          <w:sz w:val="28"/>
          <w:szCs w:val="28"/>
        </w:rPr>
        <w:t>Внести</w:t>
      </w:r>
      <w:r w:rsidR="00787137" w:rsidRPr="00B26B3D">
        <w:rPr>
          <w:sz w:val="28"/>
          <w:szCs w:val="28"/>
        </w:rPr>
        <w:t xml:space="preserve"> изменения в</w:t>
      </w:r>
      <w:r w:rsidRPr="00B26B3D">
        <w:rPr>
          <w:sz w:val="28"/>
          <w:szCs w:val="28"/>
        </w:rPr>
        <w:t xml:space="preserve"> содержание графических материалов Правил </w:t>
      </w:r>
      <w:r w:rsidR="00787137" w:rsidRPr="00B26B3D">
        <w:rPr>
          <w:sz w:val="28"/>
          <w:szCs w:val="28"/>
        </w:rPr>
        <w:t xml:space="preserve">согласно приложению </w:t>
      </w:r>
      <w:r w:rsidR="00B26B3D" w:rsidRPr="00B26B3D">
        <w:rPr>
          <w:sz w:val="28"/>
          <w:szCs w:val="28"/>
        </w:rPr>
        <w:t xml:space="preserve">на </w:t>
      </w:r>
      <w:r w:rsidR="00787137" w:rsidRPr="00B26B3D">
        <w:rPr>
          <w:sz w:val="28"/>
          <w:szCs w:val="28"/>
        </w:rPr>
        <w:t>электронном носит</w:t>
      </w:r>
      <w:r w:rsidR="00766168" w:rsidRPr="00B26B3D">
        <w:rPr>
          <w:sz w:val="28"/>
          <w:szCs w:val="28"/>
        </w:rPr>
        <w:t>е</w:t>
      </w:r>
      <w:r w:rsidR="00787137" w:rsidRPr="00B26B3D">
        <w:rPr>
          <w:sz w:val="28"/>
          <w:szCs w:val="28"/>
        </w:rPr>
        <w:t>ле.</w:t>
      </w:r>
    </w:p>
    <w:p w:rsidR="00766168" w:rsidRPr="00836711" w:rsidRDefault="00766168" w:rsidP="00806B23">
      <w:pPr>
        <w:ind w:firstLine="709"/>
        <w:jc w:val="both"/>
        <w:rPr>
          <w:sz w:val="28"/>
          <w:szCs w:val="28"/>
          <w:highlight w:val="yellow"/>
        </w:rPr>
      </w:pPr>
      <w:r w:rsidRPr="00766168">
        <w:rPr>
          <w:sz w:val="28"/>
          <w:szCs w:val="28"/>
        </w:rPr>
        <w:t xml:space="preserve">2. </w:t>
      </w:r>
      <w:r w:rsidR="009741D8" w:rsidRPr="00B26B3D">
        <w:rPr>
          <w:sz w:val="28"/>
          <w:szCs w:val="28"/>
        </w:rPr>
        <w:t>Настоящее решение вступает в силу после официальног</w:t>
      </w:r>
      <w:r w:rsidR="00B26B3D" w:rsidRPr="00B26B3D">
        <w:rPr>
          <w:sz w:val="28"/>
          <w:szCs w:val="28"/>
        </w:rPr>
        <w:t xml:space="preserve">о опубликования (обнародования), </w:t>
      </w:r>
      <w:r w:rsidRPr="00766168">
        <w:rPr>
          <w:sz w:val="28"/>
          <w:szCs w:val="28"/>
        </w:rPr>
        <w:t>подпункты 1.1</w:t>
      </w:r>
      <w:r>
        <w:rPr>
          <w:sz w:val="28"/>
          <w:szCs w:val="28"/>
        </w:rPr>
        <w:t xml:space="preserve"> и </w:t>
      </w:r>
      <w:r w:rsidRPr="00766168">
        <w:rPr>
          <w:sz w:val="28"/>
          <w:szCs w:val="28"/>
        </w:rPr>
        <w:t xml:space="preserve">1.3 настоящего решения вступают в силу </w:t>
      </w:r>
      <w:r w:rsidR="00B26B3D">
        <w:rPr>
          <w:sz w:val="28"/>
          <w:szCs w:val="28"/>
        </w:rPr>
        <w:t xml:space="preserve">               </w:t>
      </w:r>
      <w:r w:rsidRPr="00766168">
        <w:rPr>
          <w:sz w:val="28"/>
          <w:szCs w:val="28"/>
        </w:rPr>
        <w:t>с 1 февраля 2024 года.</w:t>
      </w:r>
    </w:p>
    <w:p w:rsidR="007F3FCD" w:rsidRDefault="00766168" w:rsidP="0076616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4464BA" w:rsidRPr="004464BA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</w:t>
      </w:r>
      <w:r>
        <w:rPr>
          <w:sz w:val="28"/>
          <w:szCs w:val="28"/>
        </w:rPr>
        <w:t>настоящее р</w:t>
      </w:r>
      <w:r w:rsidR="004464BA" w:rsidRPr="004464BA">
        <w:rPr>
          <w:sz w:val="28"/>
          <w:szCs w:val="28"/>
        </w:rPr>
        <w:t xml:space="preserve">ешение о </w:t>
      </w:r>
      <w:r w:rsidR="004464BA" w:rsidRPr="004464BA">
        <w:rPr>
          <w:bCs/>
          <w:sz w:val="28"/>
          <w:szCs w:val="28"/>
        </w:rPr>
        <w:t xml:space="preserve">внесении изменений </w:t>
      </w:r>
      <w:r w:rsidR="0031495F" w:rsidRPr="0031495F">
        <w:rPr>
          <w:bCs/>
          <w:sz w:val="28"/>
          <w:szCs w:val="28"/>
        </w:rPr>
        <w:t xml:space="preserve">в  </w:t>
      </w:r>
      <w:r w:rsidR="00353B7A" w:rsidRPr="00353B7A">
        <w:rPr>
          <w:bCs/>
          <w:sz w:val="28"/>
          <w:szCs w:val="28"/>
        </w:rPr>
        <w:t>Правила землепользования и застройки муниципального образования «Богородское сельское поселение» Пестречинского муниципального района Республики Татарстан</w:t>
      </w:r>
      <w:r w:rsidR="00353B7A">
        <w:rPr>
          <w:bCs/>
          <w:sz w:val="28"/>
          <w:szCs w:val="28"/>
        </w:rPr>
        <w:t xml:space="preserve"> </w:t>
      </w:r>
      <w:r w:rsidR="004464BA" w:rsidRPr="004464BA">
        <w:rPr>
          <w:sz w:val="28"/>
          <w:szCs w:val="28"/>
        </w:rPr>
        <w:t xml:space="preserve">на официальном сайте Федеральной государственной информационной системы территориального планирования </w:t>
      </w:r>
      <w:r w:rsidR="004464BA" w:rsidRPr="00F40CA1">
        <w:rPr>
          <w:sz w:val="28"/>
          <w:szCs w:val="28"/>
        </w:rPr>
        <w:t>(</w:t>
      </w:r>
      <w:hyperlink r:id="rId8" w:history="1">
        <w:r w:rsidR="004464BA" w:rsidRPr="00F40CA1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="004464BA" w:rsidRPr="00F40CA1">
        <w:rPr>
          <w:sz w:val="28"/>
          <w:szCs w:val="28"/>
        </w:rPr>
        <w:t>).</w:t>
      </w:r>
    </w:p>
    <w:p w:rsidR="006A11A2" w:rsidRPr="007F3FCD" w:rsidRDefault="00766168" w:rsidP="0076616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Default="00540F78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муницип</w:t>
      </w:r>
      <w:bookmarkStart w:id="0" w:name="_GoBack"/>
      <w:bookmarkEnd w:id="0"/>
      <w:r w:rsidRPr="00A535B3">
        <w:rPr>
          <w:sz w:val="28"/>
          <w:szCs w:val="28"/>
        </w:rPr>
        <w:t xml:space="preserve">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1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A5" w:rsidRDefault="00447FA5">
      <w:r>
        <w:separator/>
      </w:r>
    </w:p>
  </w:endnote>
  <w:endnote w:type="continuationSeparator" w:id="0">
    <w:p w:rsidR="00447FA5" w:rsidRDefault="0044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A5" w:rsidRDefault="00447FA5">
      <w:r>
        <w:separator/>
      </w:r>
    </w:p>
  </w:footnote>
  <w:footnote w:type="continuationSeparator" w:id="0">
    <w:p w:rsidR="00447FA5" w:rsidRDefault="00447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A7CDB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96D14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733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47FA5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484F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4271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168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137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401"/>
    <w:rsid w:val="00836711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4D7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41D8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6B3D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3EBB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15255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ICL</cp:lastModifiedBy>
  <cp:revision>5</cp:revision>
  <cp:lastPrinted>2023-05-10T08:39:00Z</cp:lastPrinted>
  <dcterms:created xsi:type="dcterms:W3CDTF">2023-11-20T13:13:00Z</dcterms:created>
  <dcterms:modified xsi:type="dcterms:W3CDTF">2023-11-24T13:06:00Z</dcterms:modified>
</cp:coreProperties>
</file>