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03" w:rsidRPr="00050A35" w:rsidRDefault="00050A35" w:rsidP="00261F03">
      <w:pPr>
        <w:jc w:val="right"/>
        <w:rPr>
          <w:bCs/>
          <w:sz w:val="28"/>
          <w:szCs w:val="28"/>
        </w:rPr>
      </w:pPr>
      <w:r w:rsidRPr="00050A35">
        <w:rPr>
          <w:bCs/>
          <w:sz w:val="28"/>
          <w:szCs w:val="28"/>
        </w:rPr>
        <w:t xml:space="preserve">Проект </w:t>
      </w:r>
    </w:p>
    <w:p w:rsidR="000C0EEB" w:rsidRPr="007D143B" w:rsidRDefault="00261F03" w:rsidP="000C0E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Тридцать восьмое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Кибячинского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261F03">
        <w:rPr>
          <w:bCs/>
          <w:sz w:val="28"/>
          <w:szCs w:val="28"/>
        </w:rPr>
        <w:t>Кибячинского</w:t>
      </w:r>
      <w:proofErr w:type="spellEnd"/>
      <w:r w:rsidR="00261F03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0A35">
        <w:rPr>
          <w:sz w:val="28"/>
          <w:szCs w:val="28"/>
        </w:rPr>
        <w:t>__ ______</w:t>
      </w:r>
      <w:r w:rsidRPr="007D143B">
        <w:rPr>
          <w:sz w:val="28"/>
          <w:szCs w:val="28"/>
        </w:rPr>
        <w:t xml:space="preserve"> 2024 года                                                               </w:t>
      </w:r>
      <w:r w:rsidR="00050A35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7D143B">
        <w:rPr>
          <w:sz w:val="28"/>
          <w:szCs w:val="28"/>
        </w:rPr>
        <w:t>№</w:t>
      </w:r>
      <w:r w:rsidR="00050A35">
        <w:rPr>
          <w:sz w:val="28"/>
          <w:szCs w:val="28"/>
        </w:rPr>
        <w:t xml:space="preserve"> ____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261F03" w:rsidRPr="00261F03">
        <w:rPr>
          <w:rFonts w:ascii="Times New Roman" w:hAnsi="Times New Roman" w:cs="Times New Roman"/>
          <w:b w:val="0"/>
          <w:bCs/>
          <w:sz w:val="28"/>
          <w:szCs w:val="28"/>
        </w:rPr>
        <w:t>Кибячинского</w:t>
      </w:r>
      <w:proofErr w:type="spellEnd"/>
      <w:r w:rsidR="00261F03" w:rsidRP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26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proofErr w:type="spellStart"/>
      <w:r w:rsidR="00261F03" w:rsidRPr="00261F0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261F03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261F03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Pr="00261F03">
        <w:rPr>
          <w:bCs/>
          <w:sz w:val="28"/>
          <w:szCs w:val="28"/>
        </w:rPr>
        <w:t>Кибячинского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261F03">
        <w:rPr>
          <w:rFonts w:eastAsia="Calibri"/>
          <w:sz w:val="28"/>
          <w:szCs w:val="22"/>
        </w:rPr>
        <w:t xml:space="preserve">    Р.А. </w:t>
      </w:r>
      <w:proofErr w:type="spellStart"/>
      <w:r w:rsidR="00261F03">
        <w:rPr>
          <w:rFonts w:eastAsia="Calibri"/>
          <w:sz w:val="28"/>
          <w:szCs w:val="22"/>
        </w:rPr>
        <w:t>Раимов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FC236C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08" w:rsidRDefault="00E94208" w:rsidP="00865450">
      <w:r>
        <w:separator/>
      </w:r>
    </w:p>
  </w:endnote>
  <w:endnote w:type="continuationSeparator" w:id="0">
    <w:p w:rsidR="00E94208" w:rsidRDefault="00E9420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08" w:rsidRDefault="00E94208" w:rsidP="00865450">
      <w:r>
        <w:separator/>
      </w:r>
    </w:p>
  </w:footnote>
  <w:footnote w:type="continuationSeparator" w:id="0">
    <w:p w:rsidR="00E94208" w:rsidRDefault="00E94208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35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0A35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1F03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0A5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0A7A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46EE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06DC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2F84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94208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236C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66A2-96C2-476F-9633-A9D303C9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2024-10-24T05:46:00Z</cp:lastPrinted>
  <dcterms:created xsi:type="dcterms:W3CDTF">2024-10-24T05:35:00Z</dcterms:created>
  <dcterms:modified xsi:type="dcterms:W3CDTF">2024-11-25T05:27:00Z</dcterms:modified>
</cp:coreProperties>
</file>