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D2242C">
        <w:rPr>
          <w:rFonts w:ascii="Times New Roman" w:hAnsi="Times New Roman"/>
          <w:color w:val="1A1A1A"/>
          <w:sz w:val="28"/>
          <w:szCs w:val="28"/>
        </w:rPr>
        <w:t>Татарско-Ходяшевского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D2242C">
        <w:rPr>
          <w:rFonts w:ascii="Times New Roman" w:hAnsi="Times New Roman"/>
          <w:color w:val="1A1A1A"/>
          <w:sz w:val="28"/>
          <w:szCs w:val="28"/>
        </w:rPr>
        <w:t>Татарско-Ходяшевского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586A1C">
        <w:rPr>
          <w:rFonts w:ascii="Times New Roman" w:hAnsi="Times New Roman"/>
          <w:color w:val="1A1A1A"/>
          <w:sz w:val="28"/>
          <w:szCs w:val="28"/>
        </w:rPr>
        <w:t xml:space="preserve">__ ________ 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</w:t>
      </w:r>
      <w:r w:rsidR="00586A1C">
        <w:rPr>
          <w:rFonts w:ascii="Times New Roman" w:hAnsi="Times New Roman"/>
          <w:color w:val="1A1A1A"/>
          <w:sz w:val="28"/>
          <w:szCs w:val="28"/>
        </w:rPr>
        <w:t xml:space="preserve"> 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D2242C">
        <w:rPr>
          <w:rFonts w:ascii="Times New Roman" w:hAnsi="Times New Roman"/>
          <w:bCs/>
          <w:kern w:val="28"/>
          <w:sz w:val="28"/>
          <w:szCs w:val="28"/>
        </w:rPr>
        <w:t>Татарско-Ходяшевского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 </w:t>
      </w:r>
      <w:r w:rsidR="00D2242C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D2242C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D2242C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D2242C">
        <w:rPr>
          <w:rFonts w:ascii="Times New Roman" w:hAnsi="Times New Roman"/>
          <w:bCs/>
          <w:kern w:val="28"/>
          <w:sz w:val="28"/>
          <w:szCs w:val="28"/>
        </w:rPr>
        <w:t>10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r w:rsidR="00D2242C">
        <w:rPr>
          <w:rFonts w:ascii="Times New Roman" w:hAnsi="Times New Roman"/>
          <w:bCs/>
          <w:kern w:val="28"/>
          <w:sz w:val="28"/>
          <w:szCs w:val="28"/>
        </w:rPr>
        <w:t xml:space="preserve">Татарско-Ходяшевского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D2242C">
        <w:rPr>
          <w:rFonts w:ascii="Times New Roman" w:hAnsi="Times New Roman" w:cs="Times New Roman"/>
          <w:b w:val="0"/>
          <w:iCs/>
          <w:sz w:val="28"/>
          <w:szCs w:val="28"/>
        </w:rPr>
        <w:t xml:space="preserve">Татарско-Ходяшевского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Татарско-Ходяшевского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Пестречинского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B7E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11.04.2016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FB7E43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Татарско-Ходяшевского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D2242C">
        <w:rPr>
          <w:rFonts w:ascii="Times New Roman" w:hAnsi="Times New Roman" w:cs="Times New Roman"/>
          <w:b w:val="0"/>
          <w:bCs w:val="0"/>
          <w:sz w:val="28"/>
          <w:szCs w:val="28"/>
        </w:rPr>
        <w:t>15, от</w:t>
      </w:r>
      <w:r w:rsidR="000A1F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31.08.2021г. №15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D2242C" w:rsidRDefault="00D2242C" w:rsidP="006D76E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руководителя исполнительного комитета</w:t>
      </w:r>
    </w:p>
    <w:p w:rsidR="005C5A0E" w:rsidRPr="00D2242C" w:rsidRDefault="00D2242C" w:rsidP="006D76E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Татарско-Ходяшевского 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2242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B7E43">
        <w:rPr>
          <w:rFonts w:ascii="Times New Roman" w:hAnsi="Times New Roman"/>
          <w:sz w:val="28"/>
          <w:szCs w:val="28"/>
        </w:rPr>
        <w:t xml:space="preserve">И.Р. </w:t>
      </w:r>
      <w:proofErr w:type="spellStart"/>
      <w:r w:rsidR="00FB7E43">
        <w:rPr>
          <w:rFonts w:ascii="Times New Roman" w:hAnsi="Times New Roman"/>
          <w:sz w:val="28"/>
          <w:szCs w:val="28"/>
        </w:rPr>
        <w:t>Габдрахманов</w:t>
      </w:r>
      <w:proofErr w:type="spellEnd"/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3E" w:rsidRDefault="00987D3E">
      <w:r>
        <w:separator/>
      </w:r>
    </w:p>
  </w:endnote>
  <w:endnote w:type="continuationSeparator" w:id="0">
    <w:p w:rsidR="00987D3E" w:rsidRDefault="0098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3E" w:rsidRDefault="00987D3E">
      <w:r>
        <w:separator/>
      </w:r>
    </w:p>
  </w:footnote>
  <w:footnote w:type="continuationSeparator" w:id="0">
    <w:p w:rsidR="00987D3E" w:rsidRDefault="0098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1C" w:rsidRDefault="00586A1C" w:rsidP="00586A1C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1F8C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0642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86A1C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87D3E"/>
    <w:rsid w:val="00993757"/>
    <w:rsid w:val="0099552F"/>
    <w:rsid w:val="009A0160"/>
    <w:rsid w:val="009A0A0F"/>
    <w:rsid w:val="009A1E5D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42C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B7E43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D58D28D-EAB7-427B-98EA-FBB1973F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6576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9</cp:revision>
  <cp:lastPrinted>2025-04-29T10:40:00Z</cp:lastPrinted>
  <dcterms:created xsi:type="dcterms:W3CDTF">2025-04-10T13:56:00Z</dcterms:created>
  <dcterms:modified xsi:type="dcterms:W3CDTF">2025-05-05T12:47:00Z</dcterms:modified>
</cp:coreProperties>
</file>