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30" w:type="dxa"/>
        <w:tblInd w:w="-88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540"/>
        <w:gridCol w:w="2196"/>
        <w:gridCol w:w="3385"/>
        <w:gridCol w:w="1009"/>
      </w:tblGrid>
      <w:tr>
        <w:tblPrEx/>
        <w:trPr>
          <w:trHeight w:val="211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40" w:type="dxa"/>
            <w:vAlign w:val="top"/>
            <w:textDirection w:val="lrTb"/>
            <w:noWrap w:val="false"/>
          </w:tcPr>
          <w:p>
            <w:pPr>
              <w:pStyle w:val="69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96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9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</w:pPr>
            <w:r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  <w:t xml:space="preserve">Пестречинского</w:t>
            </w:r>
            <w:r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</w:r>
          </w:p>
          <w:p>
            <w:pPr>
              <w:pStyle w:val="69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муниципального района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96"/>
              <w:ind w:left="432" w:hanging="432"/>
              <w:jc w:val="center"/>
              <w:spacing w:line="276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422770, с. Пестрецы, ул. Советская, 18</w:t>
            </w:r>
            <w:r>
              <w:rPr>
                <w:rFonts w:eastAsia="SimSun"/>
                <w:lang w:eastAsia="zh-CN"/>
              </w:rPr>
            </w:r>
            <w:r>
              <w:rPr>
                <w:rFonts w:eastAsia="SimSun"/>
                <w:lang w:eastAsia="zh-CN"/>
              </w:rPr>
            </w:r>
          </w:p>
          <w:p>
            <w:pPr>
              <w:pStyle w:val="696"/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6" w:type="dxa"/>
            <w:vAlign w:val="center"/>
            <w:textDirection w:val="lrTb"/>
            <w:noWrap w:val="false"/>
          </w:tcPr>
          <w:p>
            <w:pPr>
              <w:pStyle w:val="696"/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eastAsia="SimSun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69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Татарстан 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96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  <w:t xml:space="preserve">Питрәч муни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ципаль </w:t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9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районы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9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башкарма комитеты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96"/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422770, Питр</w:t>
            </w:r>
            <w:r>
              <w:rPr>
                <w:rFonts w:eastAsia="SimSun"/>
                <w:sz w:val="22"/>
                <w:szCs w:val="22"/>
                <w:lang w:val="tt-RU" w:eastAsia="zh-CN"/>
              </w:rPr>
              <w:t xml:space="preserve">ә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ч авылы, Совет урамы, 18</w:t>
            </w: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21" w:type="dxa"/>
            <w:vAlign w:val="top"/>
            <w:textDirection w:val="lrTb"/>
            <w:noWrap w:val="false"/>
          </w:tcPr>
          <w:p>
            <w:pPr>
              <w:pStyle w:val="696"/>
              <w:ind w:right="-1339"/>
              <w:jc w:val="center"/>
              <w:spacing w:line="276" w:lineRule="auto"/>
              <w:rPr>
                <w:sz w:val="20"/>
                <w:szCs w:val="20"/>
                <w:lang w:val="en-US"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 xml:space="preserve">тел. +7 (84367) 3-02-02</w:t>
            </w:r>
            <w:r>
              <w:rPr>
                <w:rFonts w:eastAsia="SimSun"/>
                <w:sz w:val="20"/>
                <w:lang w:eastAsia="zh-CN"/>
              </w:rPr>
              <w:t xml:space="preserve"> факс: (84367) 3-02-01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E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-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mail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: </w:t>
            </w:r>
            <w:r>
              <w:rPr>
                <w:rFonts w:eastAsia="SimSun"/>
                <w:lang w:eastAsia="zh-CN"/>
              </w:rPr>
              <w:t xml:space="preserve">pitriash@tatar.r</w:t>
            </w:r>
            <w:r>
              <w:rPr>
                <w:rFonts w:eastAsia="SimSun"/>
                <w:lang w:val="en-US" w:eastAsia="zh-CN"/>
              </w:rPr>
              <w:t xml:space="preserve">u</w:t>
            </w:r>
            <w:r>
              <w:rPr>
                <w:rFonts w:ascii="Verdana" w:hAnsi="Verdana" w:eastAsia="SimSun" w:cs="Arial"/>
                <w:bCs/>
                <w:lang w:eastAsia="zh-CN"/>
              </w:rPr>
              <w:t xml:space="preserve">       </w:t>
            </w:r>
            <w:r>
              <w:rPr>
                <w:rFonts w:ascii="Verdana" w:hAnsi="Verdana" w:eastAsia="SimSun" w:cs="Arial"/>
                <w:bCs/>
                <w:lang w:eastAsia="zh-CN"/>
              </w:rPr>
              <w:t xml:space="preserve">                                    </w:t>
            </w:r>
            <w:r>
              <w:rPr>
                <w:sz w:val="20"/>
                <w:szCs w:val="20"/>
                <w:lang w:val="en-US" w:eastAsia="zh-CN"/>
              </w:rPr>
            </w:r>
            <w:r>
              <w:rPr>
                <w:sz w:val="20"/>
                <w:szCs w:val="20"/>
                <w:lang w:val="en-US" w:eastAsia="zh-CN"/>
              </w:rPr>
            </w:r>
          </w:p>
        </w:tc>
      </w:tr>
    </w:tbl>
    <w:p>
      <w:pPr>
        <w:pStyle w:val="696"/>
        <w:ind w:left="-360"/>
        <w:jc w:val="center"/>
        <w:rPr>
          <w:b/>
          <w:sz w:val="16"/>
          <w:szCs w:val="16"/>
          <w:lang w:val="en-US" w:eastAsia="zh-C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ed="f" strokecolor="#000000" strokeweight="3.50pt"/>
            </w:pict>
          </mc:Fallback>
        </mc:AlternateContent>
      </w:r>
      <w:r>
        <w:rPr>
          <w:rFonts w:eastAsia="SimSun"/>
          <w:b/>
          <w:sz w:val="32"/>
          <w:szCs w:val="32"/>
          <w:lang w:val="en-US" w:eastAsia="zh-CN"/>
        </w:rPr>
        <w:t xml:space="preserve">  </w:t>
      </w:r>
      <w:r>
        <w:rPr>
          <w:b/>
          <w:sz w:val="16"/>
          <w:szCs w:val="16"/>
          <w:lang w:val="en-US" w:eastAsia="zh-CN"/>
        </w:rPr>
      </w:r>
      <w:r>
        <w:rPr>
          <w:b/>
          <w:sz w:val="16"/>
          <w:szCs w:val="16"/>
          <w:lang w:val="en-US" w:eastAsia="zh-CN"/>
        </w:rPr>
      </w:r>
    </w:p>
    <w:p>
      <w:pPr>
        <w:pStyle w:val="696"/>
        <w:ind w:left="-360"/>
        <w:jc w:val="center"/>
        <w:rPr>
          <w:rFonts w:eastAsia="SimSun"/>
          <w:b/>
          <w:sz w:val="32"/>
          <w:szCs w:val="32"/>
          <w:lang w:val="en-US" w:eastAsia="zh-CN"/>
        </w:rPr>
      </w:pPr>
      <w:r>
        <w:rPr>
          <w:rFonts w:eastAsia="SimSun"/>
          <w:b/>
          <w:sz w:val="32"/>
          <w:szCs w:val="32"/>
          <w:lang w:val="en-US" w:eastAsia="zh-CN"/>
        </w:rPr>
        <w:t xml:space="preserve"> </w:t>
      </w:r>
      <w:r>
        <w:rPr>
          <w:rFonts w:eastAsia="SimSun"/>
          <w:b/>
          <w:sz w:val="32"/>
          <w:szCs w:val="32"/>
          <w:lang w:eastAsia="zh-CN"/>
        </w:rPr>
        <w:t xml:space="preserve">ПОСТАНОВЛЕНИЕ</w:t>
        <w:tab/>
        <w:tab/>
        <w:tab/>
        <w:tab/>
        <w:tab/>
        <w:tab/>
        <w:tab/>
        <w:tab/>
        <w:t xml:space="preserve">КАРАР</w:t>
      </w:r>
      <w:r>
        <w:rPr>
          <w:rFonts w:eastAsia="SimSun"/>
          <w:b/>
          <w:sz w:val="32"/>
          <w:szCs w:val="32"/>
          <w:lang w:val="en-US" w:eastAsia="zh-CN"/>
        </w:rPr>
      </w:r>
      <w:r>
        <w:rPr>
          <w:rFonts w:eastAsia="SimSun"/>
          <w:b/>
          <w:sz w:val="32"/>
          <w:szCs w:val="32"/>
          <w:lang w:val="en-US" w:eastAsia="zh-CN"/>
        </w:rPr>
      </w:r>
    </w:p>
    <w:p>
      <w:pPr>
        <w:pStyle w:val="696"/>
        <w:ind w:left="-360"/>
        <w:jc w:val="center"/>
        <w:rPr>
          <w:rFonts w:eastAsia="SimSun"/>
          <w:sz w:val="16"/>
          <w:szCs w:val="16"/>
          <w:lang w:val="en-US"/>
        </w:rPr>
      </w:pPr>
      <w:r>
        <w:rPr>
          <w:rFonts w:eastAsia="SimSun"/>
          <w:sz w:val="16"/>
          <w:szCs w:val="16"/>
          <w:lang w:val="en-US"/>
        </w:rPr>
      </w:r>
      <w:r>
        <w:rPr>
          <w:rFonts w:eastAsia="SimSun"/>
          <w:sz w:val="16"/>
          <w:szCs w:val="16"/>
          <w:lang w:val="en-US"/>
        </w:rPr>
      </w:r>
    </w:p>
    <w:p>
      <w:pPr>
        <w:pStyle w:val="696"/>
        <w:ind w:left="-360"/>
        <w:jc w:val="center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от «____» ____________</w:t>
      </w:r>
      <w:r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 xml:space="preserve">2025</w:t>
      </w:r>
      <w:r>
        <w:rPr>
          <w:rFonts w:eastAsia="SimSun"/>
          <w:sz w:val="28"/>
          <w:szCs w:val="28"/>
          <w:lang w:eastAsia="zh-CN"/>
        </w:rPr>
        <w:t xml:space="preserve"> г.</w:t>
        <w:tab/>
        <w:tab/>
        <w:tab/>
        <w:tab/>
        <w:tab/>
        <w:tab/>
        <w:tab/>
        <w:t xml:space="preserve">№______</w:t>
      </w:r>
      <w:r>
        <w:rPr>
          <w:rFonts w:eastAsia="SimSun"/>
          <w:sz w:val="28"/>
          <w:szCs w:val="28"/>
          <w:lang w:eastAsia="zh-CN"/>
        </w:rPr>
      </w:r>
    </w:p>
    <w:p>
      <w:pPr>
        <w:pStyle w:val="696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</w:r>
      <w:r>
        <w:rPr>
          <w:rFonts w:eastAsia="Calibri"/>
          <w:spacing w:val="-4"/>
          <w:sz w:val="28"/>
          <w:szCs w:val="28"/>
        </w:rPr>
      </w:r>
    </w:p>
    <w:p>
      <w:pPr>
        <w:pStyle w:val="696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Об утверждении </w:t>
      </w:r>
      <w:r>
        <w:rPr>
          <w:rFonts w:eastAsia="Calibri"/>
          <w:spacing w:val="-4"/>
          <w:sz w:val="28"/>
          <w:szCs w:val="28"/>
        </w:rPr>
        <w:t xml:space="preserve">комплексной программы</w:t>
      </w:r>
      <w:r>
        <w:rPr>
          <w:rFonts w:eastAsia="Calibri"/>
          <w:spacing w:val="-4"/>
          <w:sz w:val="28"/>
          <w:szCs w:val="28"/>
        </w:rPr>
      </w:r>
      <w:r>
        <w:rPr>
          <w:rFonts w:eastAsia="Calibri"/>
          <w:spacing w:val="-4"/>
          <w:sz w:val="28"/>
          <w:szCs w:val="28"/>
        </w:rPr>
      </w:r>
    </w:p>
    <w:p>
      <w:pPr>
        <w:pStyle w:val="696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«</w:t>
      </w:r>
      <w:r>
        <w:rPr>
          <w:rFonts w:eastAsia="Calibri"/>
          <w:spacing w:val="-4"/>
          <w:sz w:val="28"/>
          <w:szCs w:val="28"/>
        </w:rPr>
        <w:t xml:space="preserve">Реализация молодежной политики </w:t>
      </w:r>
      <w:r>
        <w:rPr>
          <w:rFonts w:eastAsia="Calibri"/>
          <w:spacing w:val="-4"/>
          <w:sz w:val="28"/>
          <w:szCs w:val="28"/>
        </w:rPr>
      </w:r>
    </w:p>
    <w:p>
      <w:pPr>
        <w:pStyle w:val="696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</w:t>
      </w:r>
      <w:r>
        <w:rPr>
          <w:rFonts w:eastAsia="Calibri"/>
          <w:spacing w:val="-4"/>
          <w:sz w:val="28"/>
          <w:szCs w:val="28"/>
        </w:rPr>
        <w:t xml:space="preserve">в </w:t>
      </w:r>
      <w:r>
        <w:rPr>
          <w:rFonts w:eastAsia="Calibri"/>
          <w:spacing w:val="-4"/>
          <w:sz w:val="28"/>
          <w:szCs w:val="28"/>
        </w:rPr>
        <w:t xml:space="preserve">Пестречинском муниципальном районе</w:t>
      </w:r>
      <w:r>
        <w:rPr>
          <w:rFonts w:eastAsia="Calibri"/>
          <w:spacing w:val="-4"/>
          <w:sz w:val="28"/>
          <w:szCs w:val="28"/>
        </w:rPr>
      </w:r>
    </w:p>
    <w:p>
      <w:pPr>
        <w:pStyle w:val="696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Республики Татарстан на</w:t>
      </w:r>
      <w:r>
        <w:rPr>
          <w:rFonts w:eastAsia="Calibri"/>
          <w:spacing w:val="-4"/>
          <w:sz w:val="28"/>
          <w:szCs w:val="28"/>
        </w:rPr>
        <w:t xml:space="preserve"> </w:t>
      </w:r>
      <w:r>
        <w:rPr>
          <w:rFonts w:eastAsia="Calibri"/>
          <w:spacing w:val="-4"/>
          <w:sz w:val="28"/>
          <w:szCs w:val="28"/>
        </w:rPr>
        <w:t xml:space="preserve">202</w:t>
      </w:r>
      <w:r>
        <w:rPr>
          <w:rFonts w:eastAsia="Calibri"/>
          <w:spacing w:val="-4"/>
          <w:sz w:val="28"/>
          <w:szCs w:val="28"/>
        </w:rPr>
        <w:t xml:space="preserve">6-2027</w:t>
      </w:r>
      <w:r>
        <w:rPr>
          <w:rFonts w:eastAsia="Calibri"/>
          <w:spacing w:val="-4"/>
          <w:sz w:val="28"/>
          <w:szCs w:val="28"/>
        </w:rPr>
        <w:t xml:space="preserve"> годы»</w:t>
      </w:r>
      <w:r>
        <w:rPr>
          <w:rFonts w:eastAsia="Calibri"/>
          <w:spacing w:val="-4"/>
          <w:sz w:val="28"/>
          <w:szCs w:val="28"/>
        </w:rPr>
      </w:r>
      <w:r>
        <w:rPr>
          <w:rFonts w:eastAsia="Calibri"/>
          <w:spacing w:val="-4"/>
          <w:sz w:val="28"/>
          <w:szCs w:val="28"/>
        </w:rPr>
      </w:r>
    </w:p>
    <w:p>
      <w:pPr>
        <w:pStyle w:val="696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</w:r>
      <w:r>
        <w:rPr>
          <w:rFonts w:eastAsia="Calibri"/>
          <w:spacing w:val="-4"/>
          <w:sz w:val="28"/>
          <w:szCs w:val="28"/>
        </w:rPr>
      </w:r>
    </w:p>
    <w:p>
      <w:pPr>
        <w:pStyle w:val="696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</w:r>
      <w:r>
        <w:rPr>
          <w:rFonts w:eastAsia="Calibri"/>
          <w:spacing w:val="-4"/>
          <w:sz w:val="28"/>
          <w:szCs w:val="28"/>
        </w:rPr>
      </w:r>
    </w:p>
    <w:p>
      <w:pPr>
        <w:pStyle w:val="696"/>
        <w:ind w:firstLine="709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В целях </w:t>
      </w:r>
      <w:r>
        <w:rPr>
          <w:rFonts w:eastAsia="Calibri"/>
          <w:spacing w:val="-4"/>
          <w:sz w:val="28"/>
          <w:szCs w:val="28"/>
        </w:rPr>
        <w:t xml:space="preserve">реализации молодежной политики</w:t>
      </w:r>
      <w:r>
        <w:rPr>
          <w:rFonts w:eastAsia="Calibri"/>
          <w:spacing w:val="-4"/>
          <w:sz w:val="28"/>
          <w:szCs w:val="28"/>
        </w:rPr>
        <w:t xml:space="preserve"> на территории Пестречинского муниципального района, Исполнительный комитет Пестречинского муниципального района Республики Татарстан</w:t>
      </w:r>
      <w:r>
        <w:rPr>
          <w:rFonts w:eastAsia="Calibri"/>
          <w:spacing w:val="-4"/>
          <w:sz w:val="28"/>
          <w:szCs w:val="28"/>
        </w:rPr>
        <w:t xml:space="preserve">, постановляет:</w:t>
      </w:r>
      <w:r>
        <w:rPr>
          <w:rFonts w:eastAsia="Calibri"/>
          <w:spacing w:val="-4"/>
          <w:sz w:val="28"/>
          <w:szCs w:val="28"/>
        </w:rPr>
      </w:r>
      <w:r>
        <w:rPr>
          <w:rFonts w:eastAsia="Calibri"/>
          <w:spacing w:val="-4"/>
          <w:sz w:val="28"/>
          <w:szCs w:val="28"/>
        </w:rPr>
      </w:r>
    </w:p>
    <w:p>
      <w:pPr>
        <w:pStyle w:val="696"/>
        <w:ind w:firstLine="708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1.</w:t>
      </w:r>
      <w:r>
        <w:rPr>
          <w:rFonts w:eastAsia="Calibri"/>
          <w:spacing w:val="-4"/>
          <w:sz w:val="28"/>
          <w:szCs w:val="28"/>
        </w:rPr>
        <w:t xml:space="preserve">Утвердить прилагаемую </w:t>
      </w:r>
      <w:r>
        <w:rPr>
          <w:rFonts w:eastAsia="Calibri"/>
          <w:spacing w:val="-4"/>
          <w:sz w:val="28"/>
          <w:szCs w:val="28"/>
        </w:rPr>
        <w:t xml:space="preserve">комплексную </w:t>
      </w:r>
      <w:r>
        <w:rPr>
          <w:rFonts w:eastAsia="Calibri"/>
          <w:spacing w:val="-4"/>
          <w:sz w:val="28"/>
          <w:szCs w:val="28"/>
        </w:rPr>
        <w:t xml:space="preserve">программу «</w:t>
      </w:r>
      <w:r>
        <w:rPr>
          <w:rFonts w:eastAsia="Calibri"/>
          <w:spacing w:val="-4"/>
          <w:sz w:val="28"/>
          <w:szCs w:val="28"/>
        </w:rPr>
        <w:t xml:space="preserve">Реализация молодежной политики в Пестречинском муниципальном район</w:t>
      </w:r>
      <w:r>
        <w:rPr>
          <w:rFonts w:eastAsia="Calibri"/>
          <w:spacing w:val="-4"/>
          <w:sz w:val="28"/>
          <w:szCs w:val="28"/>
        </w:rPr>
        <w:t xml:space="preserve">е</w:t>
      </w:r>
      <w:r>
        <w:rPr>
          <w:rFonts w:eastAsia="Calibri"/>
          <w:spacing w:val="-4"/>
          <w:sz w:val="28"/>
          <w:szCs w:val="28"/>
        </w:rPr>
        <w:t xml:space="preserve">».</w:t>
      </w:r>
      <w:r>
        <w:rPr>
          <w:rFonts w:eastAsia="Calibri"/>
          <w:spacing w:val="-4"/>
          <w:sz w:val="28"/>
          <w:szCs w:val="28"/>
        </w:rPr>
      </w:r>
      <w:r>
        <w:rPr>
          <w:rFonts w:eastAsia="Calibri"/>
          <w:spacing w:val="-4"/>
          <w:sz w:val="28"/>
          <w:szCs w:val="28"/>
        </w:rPr>
      </w:r>
    </w:p>
    <w:p>
      <w:pPr>
        <w:pStyle w:val="696"/>
        <w:ind w:firstLine="708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2.</w:t>
      </w:r>
      <w:r>
        <w:rPr>
          <w:rFonts w:eastAsia="Calibri"/>
          <w:spacing w:val="-4"/>
          <w:sz w:val="28"/>
          <w:szCs w:val="28"/>
        </w:rPr>
        <w:t xml:space="preserve">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http://pestreci.tatarstan.ru и на</w:t>
      </w:r>
      <w:r>
        <w:rPr>
          <w:rFonts w:eastAsia="Calibri"/>
          <w:spacing w:val="-4"/>
          <w:sz w:val="28"/>
          <w:szCs w:val="28"/>
        </w:rPr>
        <w:t xml:space="preserve"> </w:t>
      </w:r>
      <w:r>
        <w:rPr>
          <w:rFonts w:eastAsia="Calibri"/>
          <w:spacing w:val="-4"/>
          <w:sz w:val="28"/>
          <w:szCs w:val="28"/>
        </w:rPr>
        <w:t xml:space="preserve">«Официальном портале правовой информации Республики Татарстан» в информационно-телекоммуникационной сети Интернет: http://pravo.tatarstan.ru.</w:t>
      </w:r>
      <w:r>
        <w:rPr>
          <w:rFonts w:eastAsia="Calibri"/>
          <w:spacing w:val="-4"/>
          <w:sz w:val="28"/>
          <w:szCs w:val="28"/>
        </w:rPr>
      </w:r>
      <w:r>
        <w:rPr>
          <w:rFonts w:eastAsia="Calibri"/>
          <w:spacing w:val="-4"/>
          <w:sz w:val="28"/>
          <w:szCs w:val="28"/>
        </w:rPr>
      </w:r>
    </w:p>
    <w:p>
      <w:pPr>
        <w:pStyle w:val="696"/>
        <w:ind w:firstLine="708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3.</w:t>
      </w:r>
      <w:r>
        <w:rPr>
          <w:rFonts w:eastAsia="Calibri"/>
          <w:spacing w:val="-4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Пестречинского муниципального района </w:t>
      </w:r>
      <w:r>
        <w:rPr>
          <w:rFonts w:eastAsia="Calibri"/>
          <w:spacing w:val="-4"/>
          <w:sz w:val="28"/>
          <w:szCs w:val="28"/>
        </w:rPr>
        <w:t xml:space="preserve">М.А. Харитонову</w:t>
      </w:r>
      <w:r>
        <w:rPr>
          <w:rFonts w:eastAsia="Calibri"/>
          <w:spacing w:val="-4"/>
          <w:sz w:val="28"/>
          <w:szCs w:val="28"/>
        </w:rPr>
        <w:t xml:space="preserve">.</w:t>
      </w:r>
      <w:r>
        <w:rPr>
          <w:rFonts w:eastAsia="Calibri"/>
          <w:spacing w:val="-4"/>
          <w:sz w:val="28"/>
          <w:szCs w:val="28"/>
        </w:rPr>
      </w:r>
    </w:p>
    <w:p>
      <w:pPr>
        <w:pStyle w:val="696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</w:r>
      <w:r>
        <w:rPr>
          <w:rFonts w:eastAsia="Calibri"/>
          <w:spacing w:val="-4"/>
          <w:sz w:val="28"/>
          <w:szCs w:val="28"/>
        </w:rPr>
      </w:r>
    </w:p>
    <w:p>
      <w:pPr>
        <w:pStyle w:val="696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</w:r>
      <w:r>
        <w:rPr>
          <w:rFonts w:eastAsia="Calibri"/>
          <w:spacing w:val="-4"/>
          <w:sz w:val="28"/>
          <w:szCs w:val="28"/>
        </w:rPr>
      </w:r>
    </w:p>
    <w:p>
      <w:pPr>
        <w:pStyle w:val="696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</w:r>
      <w:r>
        <w:rPr>
          <w:rFonts w:eastAsia="Calibri"/>
          <w:spacing w:val="-4"/>
          <w:sz w:val="28"/>
          <w:szCs w:val="28"/>
        </w:rPr>
      </w:r>
    </w:p>
    <w:p>
      <w:pPr>
        <w:pStyle w:val="696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</w:r>
      <w:r>
        <w:rPr>
          <w:rFonts w:eastAsia="Calibri"/>
          <w:spacing w:val="-4"/>
          <w:sz w:val="28"/>
          <w:szCs w:val="28"/>
        </w:rPr>
      </w:r>
    </w:p>
    <w:p>
      <w:pPr>
        <w:pStyle w:val="696"/>
        <w:tabs>
          <w:tab w:val="left" w:pos="709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Руководитель исполнительного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комитета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696"/>
        <w:tabs>
          <w:tab w:val="left" w:pos="709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муниципального района</w:t>
      </w:r>
      <w:r>
        <w:rPr>
          <w:rFonts w:eastAsia="Calibri"/>
          <w:sz w:val="28"/>
          <w:szCs w:val="28"/>
        </w:rPr>
        <w:tab/>
        <w:tab/>
        <w:tab/>
        <w:tab/>
        <w:tab/>
        <w:tab/>
      </w:r>
      <w:r>
        <w:rPr>
          <w:rFonts w:eastAsia="Calibri"/>
          <w:sz w:val="28"/>
          <w:szCs w:val="28"/>
        </w:rPr>
        <w:t xml:space="preserve">          </w:t>
      </w:r>
      <w:r>
        <w:rPr>
          <w:rFonts w:eastAsia="Calibri"/>
          <w:sz w:val="28"/>
          <w:szCs w:val="28"/>
        </w:rPr>
        <w:t xml:space="preserve">И.Р. Давлетханов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96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96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96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96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96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96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96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96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96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9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96"/>
      </w:pPr>
      <w:r>
        <w:t xml:space="preserve">                                                             </w:t>
      </w:r>
      <w:r>
        <w:tab/>
        <w:tab/>
        <w:tab/>
      </w:r>
      <w:r>
        <w:t xml:space="preserve">Утверждено</w:t>
      </w:r>
      <w:r/>
    </w:p>
    <w:p>
      <w:pPr>
        <w:pStyle w:val="696"/>
      </w:pPr>
      <w:r>
        <w:tab/>
        <w:tab/>
        <w:tab/>
        <w:tab/>
        <w:tab/>
        <w:tab/>
        <w:tab/>
        <w:tab/>
        <w:t xml:space="preserve">постановлением исполнительного</w:t>
      </w:r>
      <w:r/>
    </w:p>
    <w:p>
      <w:pPr>
        <w:pStyle w:val="731"/>
        <w:rPr>
          <w:b/>
          <w:bCs/>
          <w:caps/>
        </w:rPr>
      </w:pPr>
      <w:r>
        <w:tab/>
        <w:tab/>
        <w:tab/>
        <w:tab/>
        <w:tab/>
        <w:tab/>
        <w:tab/>
        <w:tab/>
        <w:t xml:space="preserve">комитета муниципального района </w:t>
        <w:tab/>
        <w:tab/>
        <w:tab/>
        <w:tab/>
        <w:tab/>
        <w:tab/>
        <w:tab/>
        <w:tab/>
        <w:tab/>
        <w:t xml:space="preserve">от_____________202</w:t>
      </w:r>
      <w:r>
        <w:t xml:space="preserve">5</w:t>
      </w:r>
      <w:r>
        <w:t xml:space="preserve"> г. №___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pStyle w:val="696"/>
        <w:jc w:val="center"/>
        <w:rPr>
          <w:b/>
          <w:bCs/>
        </w:rPr>
        <w:outlineLvl w:val="2"/>
      </w:pPr>
      <w:r>
        <w:rPr>
          <w:b/>
          <w:bCs/>
        </w:rPr>
      </w:r>
      <w:r>
        <w:rPr>
          <w:b/>
          <w:bCs/>
        </w:rPr>
      </w:r>
    </w:p>
    <w:p>
      <w:pPr>
        <w:pStyle w:val="69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  <w:r>
        <w:rPr>
          <w:b/>
          <w:sz w:val="40"/>
          <w:szCs w:val="40"/>
        </w:rPr>
      </w:r>
    </w:p>
    <w:p>
      <w:pPr>
        <w:pStyle w:val="69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КОМПЛЕКСНАЯ ПРОГРАММА РЕАЛИЗАЦИИ МОЛОДЕЖНОЙ ПОЛИТИКИ</w:t>
      </w:r>
      <w:r>
        <w:rPr>
          <w:b/>
          <w:sz w:val="28"/>
          <w:szCs w:val="28"/>
        </w:rPr>
      </w:r>
    </w:p>
    <w:p>
      <w:pPr>
        <w:pStyle w:val="6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ПЕСТРЕЧИНСКОМ МУНИЦИПАЛЬНОМ РАЙОНЕ </w:t>
      </w:r>
      <w:r>
        <w:rPr>
          <w:b/>
          <w:sz w:val="28"/>
          <w:szCs w:val="28"/>
        </w:rPr>
      </w:r>
    </w:p>
    <w:p>
      <w:pPr>
        <w:pStyle w:val="6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-202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</w:r>
    </w:p>
    <w:p>
      <w:pPr>
        <w:pStyle w:val="6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ПРОГРАММЫ</w:t>
      </w:r>
      <w:r>
        <w:rPr>
          <w:b/>
          <w:sz w:val="28"/>
          <w:szCs w:val="28"/>
        </w:rPr>
      </w:r>
    </w:p>
    <w:p>
      <w:pPr>
        <w:pStyle w:val="6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tbl>
      <w:tblPr>
        <w:tblW w:w="9889" w:type="dxa"/>
        <w:tblInd w:w="-6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35"/>
        <w:gridCol w:w="72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635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254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Комплексная программа реализации молодёжной политики в Пестречинском муниципальном районе на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-202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годы (далее Программа)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635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для разработки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254" w:type="dxa"/>
            <w:vAlign w:val="top"/>
            <w:textDirection w:val="lrTb"/>
            <w:noWrap w:val="false"/>
          </w:tcPr>
          <w:p>
            <w:pPr>
              <w:pStyle w:val="696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"http://www.bestpravo.ru/moskovskaya/ea-akty/j7r.htm"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Законы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Республики Татарстан  от 19.10.1993 № 1983 – </w:t>
            </w:r>
            <w:r>
              <w:rPr>
                <w:sz w:val="28"/>
                <w:szCs w:val="28"/>
                <w:lang w:val="en-US"/>
              </w:rPr>
              <w:t xml:space="preserve">XII</w:t>
            </w:r>
            <w:r>
              <w:rPr>
                <w:sz w:val="28"/>
                <w:szCs w:val="28"/>
              </w:rPr>
              <w:t xml:space="preserve"> «О молодёжи и государств</w:t>
            </w:r>
            <w:r>
              <w:rPr>
                <w:sz w:val="28"/>
                <w:szCs w:val="28"/>
              </w:rPr>
              <w:t xml:space="preserve">енной молодёжной политике в Республике Татарстан», от 07.04.2006 года №29-ЗРТ «О наделении органов местного самоуправления муниципальных районов и городских округов Республики Татарстан отдельными полномочиями в области государственной молодёжной политики»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635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заказчик-координатор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254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  Пестречинского муниципального района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635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254" w:type="dxa"/>
            <w:vAlign w:val="top"/>
            <w:textDirection w:val="lrTb"/>
            <w:noWrap w:val="false"/>
          </w:tcPr>
          <w:p>
            <w:pPr>
              <w:pStyle w:val="696"/>
              <w:ind w:lef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Исполнит</w:t>
            </w:r>
            <w:r>
              <w:rPr>
                <w:sz w:val="28"/>
                <w:szCs w:val="28"/>
              </w:rPr>
              <w:t xml:space="preserve">ельный комитет Пестречинского му</w:t>
            </w:r>
            <w:r>
              <w:rPr>
                <w:sz w:val="28"/>
                <w:szCs w:val="28"/>
              </w:rPr>
              <w:t xml:space="preserve">ниципального района;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ind w:lef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</w:t>
            </w:r>
            <w:r>
              <w:rPr>
                <w:sz w:val="28"/>
                <w:szCs w:val="28"/>
              </w:rPr>
              <w:t xml:space="preserve">Финансово</w:t>
            </w:r>
            <w:r>
              <w:rPr>
                <w:sz w:val="28"/>
                <w:szCs w:val="28"/>
              </w:rPr>
              <w:t xml:space="preserve">-бюджетная палата Пестречинского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района;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ind w:lef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-МКУ «Отдел по делам молодежи и спорта» Пестречинского муниципального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Отдел по делам молодежи, спорту и туризму Исполнительного         </w:t>
            </w:r>
            <w:r>
              <w:rPr>
                <w:sz w:val="28"/>
                <w:szCs w:val="28"/>
              </w:rPr>
              <w:t xml:space="preserve">       комитета Пестречинского </w:t>
            </w:r>
            <w:r>
              <w:rPr>
                <w:sz w:val="28"/>
                <w:szCs w:val="28"/>
              </w:rPr>
              <w:t xml:space="preserve">муниципального района;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-Отдел образования Исполнит</w:t>
            </w:r>
            <w:r>
              <w:rPr>
                <w:sz w:val="28"/>
                <w:szCs w:val="28"/>
              </w:rPr>
              <w:t xml:space="preserve">ельного комитета Пестречинского</w:t>
            </w:r>
            <w:r>
              <w:rPr>
                <w:sz w:val="28"/>
                <w:szCs w:val="28"/>
              </w:rPr>
              <w:t xml:space="preserve"> муниципального района;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Отдел ЗАГС Исполнительного комитета Пестречинского муниципального района;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ГАУЗ «Пестречинского центральная районная больница» (по согласованию);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отдел социальной защиты населения (по согласованию);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Исполнительные комитеты сельских поселений района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согласованию);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руководители предприятий, организаций, учреждений района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согласованию);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635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Разработчик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254" w:type="dxa"/>
            <w:vAlign w:val="top"/>
            <w:textDirection w:val="lrTb"/>
            <w:noWrap w:val="false"/>
          </w:tcPr>
          <w:p>
            <w:pPr>
              <w:pStyle w:val="6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-МКУ «Отдел по делам молодежи и спорта» Пестречинского муниципального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635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и этапы реализации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254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-202</w:t>
            </w:r>
            <w:r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 xml:space="preserve">годы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635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254" w:type="dxa"/>
            <w:vAlign w:val="top"/>
            <w:textDirection w:val="lrTb"/>
            <w:noWrap w:val="false"/>
          </w:tcPr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содействие нравственному, интеллектуальному и физическому развитию молодых граждан;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условий для участия молодых граждан в системе общественных отношений;  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помощь молодым гражданам в решении социальных проблем;                           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профилактика нега</w:t>
            </w:r>
            <w:r>
              <w:rPr>
                <w:sz w:val="28"/>
                <w:szCs w:val="28"/>
              </w:rPr>
              <w:t xml:space="preserve">тивных проявлений в молодёжной </w:t>
            </w:r>
            <w:r>
              <w:rPr>
                <w:sz w:val="28"/>
                <w:szCs w:val="28"/>
              </w:rPr>
              <w:t xml:space="preserve">среде;                             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воспитание молодых граждан в духе патриотизма, уважения к другим народам, к родному району  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635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задачи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254" w:type="dxa"/>
            <w:vAlign w:val="top"/>
            <w:textDirection w:val="lrTb"/>
            <w:noWrap w:val="false"/>
          </w:tcPr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поддержки молодым гражданам: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сфере образования и профессиональной ориентации;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сфере здоровья, физической культуры и спорта;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сфере организованного досуга и отдыха;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 сфере труда, трудоустройства и развития предпринимательской инициативы;    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поддержка молодых граждан и молодых семей в социальной и жилищной сферах.    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поддержки молодежным организациям: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организационная по</w:t>
            </w:r>
            <w:r>
              <w:rPr>
                <w:sz w:val="28"/>
                <w:szCs w:val="28"/>
              </w:rPr>
              <w:t xml:space="preserve">ддержка молодежных организаций </w:t>
            </w:r>
            <w:r>
              <w:rPr>
                <w:sz w:val="28"/>
                <w:szCs w:val="28"/>
              </w:rPr>
              <w:t xml:space="preserve">и молодых граждан;                 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ресурсная поддержка молодежных организаций;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информационная и кадровая поддержка молодежных организаций;                       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воспитание молодых граждан и профилактика негативных проявлений в молодежной среде;     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социально-эк</w:t>
            </w:r>
            <w:r>
              <w:rPr>
                <w:sz w:val="28"/>
                <w:szCs w:val="28"/>
              </w:rPr>
              <w:t xml:space="preserve">ономических условий для выбора </w:t>
            </w:r>
            <w:r>
              <w:rPr>
                <w:sz w:val="28"/>
                <w:szCs w:val="28"/>
              </w:rPr>
              <w:t xml:space="preserve">молодыми гражданами своего жизненного пути;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содействие социальному, культурному, духовному и физическому развитию молодежи; 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воспитание и образование молодежи;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условий для включения молодежи в социально-эконом</w:t>
            </w:r>
            <w:r>
              <w:rPr>
                <w:sz w:val="28"/>
                <w:szCs w:val="28"/>
              </w:rPr>
              <w:t xml:space="preserve">ическую и культурно-спортивную </w:t>
            </w:r>
            <w:r>
              <w:rPr>
                <w:sz w:val="28"/>
                <w:szCs w:val="28"/>
              </w:rPr>
              <w:t xml:space="preserve">жизнь </w:t>
            </w:r>
            <w:r>
              <w:rPr>
                <w:sz w:val="28"/>
                <w:szCs w:val="28"/>
              </w:rPr>
              <w:t xml:space="preserve">Пестречин</w:t>
            </w:r>
            <w:r>
              <w:rPr>
                <w:sz w:val="28"/>
                <w:szCs w:val="28"/>
              </w:rPr>
              <w:t xml:space="preserve">ского района;        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развитие социальных служб для молодежи, профилактика правонарушений среди несовершеннолетних      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635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мероприятия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254" w:type="dxa"/>
            <w:vAlign w:val="top"/>
            <w:textDirection w:val="lrTb"/>
            <w:noWrap w:val="false"/>
          </w:tcPr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Укрепление здоровья, формирование здорово</w:t>
            </w:r>
            <w:r>
              <w:rPr>
                <w:sz w:val="28"/>
                <w:szCs w:val="28"/>
              </w:rPr>
              <w:t xml:space="preserve">го образа жизни молодых граждан.</w:t>
            </w:r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Социальная защита молодых граждан, у</w:t>
            </w:r>
            <w:r>
              <w:rPr>
                <w:sz w:val="28"/>
                <w:szCs w:val="28"/>
              </w:rPr>
              <w:t xml:space="preserve">крепление </w:t>
            </w:r>
            <w:r>
              <w:rPr>
                <w:sz w:val="28"/>
                <w:szCs w:val="28"/>
              </w:rPr>
              <w:t xml:space="preserve">института семьи, содействие </w:t>
            </w:r>
            <w:r>
              <w:rPr>
                <w:sz w:val="28"/>
                <w:szCs w:val="28"/>
              </w:rPr>
              <w:t xml:space="preserve">в решении ее жизненных проблем.</w:t>
            </w:r>
            <w:r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Стимулирование действий молодежных организаций, направленных на воспитание у молодых граждан нравственных принципов, гражданской ответстве</w:t>
            </w:r>
            <w:r>
              <w:rPr>
                <w:sz w:val="28"/>
                <w:szCs w:val="28"/>
              </w:rPr>
              <w:t xml:space="preserve">нности </w:t>
            </w:r>
            <w:r>
              <w:rPr>
                <w:sz w:val="28"/>
                <w:szCs w:val="28"/>
              </w:rPr>
              <w:t xml:space="preserve">и профилактику</w:t>
            </w:r>
            <w:r>
              <w:rPr>
                <w:sz w:val="28"/>
                <w:szCs w:val="28"/>
              </w:rPr>
              <w:t xml:space="preserve"> экстремизма в молодежной среде.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Правовое воспитание молодых граждан, повышение экономической культуры и стимулирование предпринимательс</w:t>
            </w:r>
            <w:r>
              <w:rPr>
                <w:sz w:val="28"/>
                <w:szCs w:val="28"/>
              </w:rPr>
              <w:t xml:space="preserve">кой инициативы молодых граждан.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Повышение востребованности конкурентоспособности молоды</w:t>
            </w:r>
            <w:r>
              <w:rPr>
                <w:sz w:val="28"/>
                <w:szCs w:val="28"/>
              </w:rPr>
              <w:t xml:space="preserve">х граждан на рынке труда.</w:t>
            </w: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Молодежная культура и творчество, поддержка талантли</w:t>
            </w:r>
            <w:r>
              <w:rPr>
                <w:sz w:val="28"/>
                <w:szCs w:val="28"/>
              </w:rPr>
              <w:t xml:space="preserve">вых и одаренных молодых граждан.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По</w:t>
            </w:r>
            <w:r>
              <w:rPr>
                <w:sz w:val="28"/>
                <w:szCs w:val="28"/>
              </w:rPr>
              <w:t xml:space="preserve">ддержка студенческих инициатив.</w:t>
            </w: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Научно-техниче</w:t>
            </w:r>
            <w:r>
              <w:rPr>
                <w:sz w:val="28"/>
                <w:szCs w:val="28"/>
              </w:rPr>
              <w:t xml:space="preserve">ское творчество молодых граждан.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Информационное о</w:t>
            </w:r>
            <w:r>
              <w:rPr>
                <w:sz w:val="28"/>
                <w:szCs w:val="28"/>
              </w:rPr>
              <w:t xml:space="preserve">беспечение молодежной политики.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>
              <w:rPr>
                <w:sz w:val="28"/>
                <w:szCs w:val="28"/>
              </w:rPr>
              <w:t xml:space="preserve">Формирование районной инфраструктуры для молодежи, кадровое </w:t>
            </w:r>
            <w:r>
              <w:rPr>
                <w:sz w:val="28"/>
                <w:szCs w:val="28"/>
              </w:rPr>
              <w:t xml:space="preserve">обеспечение молодежной политики.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Развитие систе</w:t>
            </w:r>
            <w:r>
              <w:rPr>
                <w:sz w:val="28"/>
                <w:szCs w:val="28"/>
              </w:rPr>
              <w:t xml:space="preserve">мы работы с молодежью по месту </w:t>
            </w:r>
            <w:r>
              <w:rPr>
                <w:sz w:val="28"/>
                <w:szCs w:val="28"/>
              </w:rPr>
              <w:t xml:space="preserve">жительства.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Поддержка молодых граждан в области охраны их здоровья, профилактики заболеваний социального характера и форм</w:t>
            </w:r>
            <w:r>
              <w:rPr>
                <w:sz w:val="28"/>
                <w:szCs w:val="28"/>
              </w:rPr>
              <w:t xml:space="preserve">ирования здорового образа жизни.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Формирование морально-нравственных ценностей, патриотизма и гражданской культуры молодежи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635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результаты реализации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254" w:type="dxa"/>
            <w:vAlign w:val="top"/>
            <w:textDirection w:val="lrTb"/>
            <w:noWrap w:val="false"/>
          </w:tcPr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Поэтапное решение проблем, поставленных в Программе, позволит:                          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снизить уров</w:t>
            </w:r>
            <w:r>
              <w:rPr>
                <w:sz w:val="28"/>
                <w:szCs w:val="28"/>
              </w:rPr>
              <w:t xml:space="preserve">ень безнадзорности среди детей </w:t>
            </w:r>
            <w:r>
              <w:rPr>
                <w:sz w:val="28"/>
                <w:szCs w:val="28"/>
              </w:rPr>
              <w:t xml:space="preserve">и подростков;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увеличить количество молодежи, активно участвующей в районных физкультурно-спортивных и культурно-досуговых мероприятиях и соревнованиях всех уровней;                          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снизить уровень</w:t>
            </w:r>
            <w:r>
              <w:rPr>
                <w:sz w:val="28"/>
                <w:szCs w:val="28"/>
              </w:rPr>
              <w:t xml:space="preserve"> безработицы путем обеспечения </w:t>
            </w:r>
            <w:r>
              <w:rPr>
                <w:sz w:val="28"/>
                <w:szCs w:val="28"/>
              </w:rPr>
              <w:t xml:space="preserve">временной и сезонной занятости молодежи, увеличения числа рабочих мест для молодежи;   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отвлечь молодежь от тревожных форм проведения досуга;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повысить активность молодежи в получении профессионального образования и практических навыков ведения трудовой и предпринимательской деятельности;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повысить активность студенческой молодежи;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поддержать талантливую молодежь в сферах производства, науки, техники, культуры и искусства;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частично решить социальные проблемы молодых семей;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создать разветвленную сеть социальных служб для молодежи;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привлечь широкие слои молодежи к занятию физической культурой и спортом, а также к ор</w:t>
            </w:r>
            <w:r>
              <w:rPr>
                <w:sz w:val="28"/>
                <w:szCs w:val="28"/>
              </w:rPr>
              <w:t xml:space="preserve">ганизованным формам досуга;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развить у молодежи чувства патриотизма, любви к истории и культуре России и своего родного края;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сократить уровень безнадзорности и правонарушений среди молодежи;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оказать поддержку молодежным организациям, действующим на территории района                   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28"/>
        </w:trPr>
        <w:tc>
          <w:tcPr>
            <w:tcW w:w="2635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обеспечение Программы и объем финансирования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7254" w:type="dxa"/>
            <w:vAlign w:val="top"/>
            <w:textDirection w:val="lrTb"/>
            <w:noWrap w:val="false"/>
          </w:tcPr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обеспечение Программы предусмотрено из следующих источников:          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бюджет района;                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средства от участия в Республиканских, Всероссийских конкурсах и программах в сфере молодежной политики;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внебюджетные источники, в том числе средства общественных организаций.       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18"/>
        </w:trPr>
        <w:tc>
          <w:tcPr>
            <w:tcW w:w="2635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реализацией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254" w:type="dxa"/>
            <w:vAlign w:val="top"/>
            <w:textDirection w:val="lrTb"/>
            <w:noWrap w:val="false"/>
          </w:tcPr>
          <w:p>
            <w:pPr>
              <w:pStyle w:val="696"/>
              <w:widowControl w:val="off"/>
              <w:tabs>
                <w:tab w:val="left" w:pos="447" w:leader="none"/>
                <w:tab w:val="left" w:pos="62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ходом реализации Программы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осуществляют: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numPr>
                <w:ilvl w:val="0"/>
                <w:numId w:val="36"/>
              </w:numPr>
              <w:ind w:left="0" w:firstLine="0"/>
              <w:widowControl w:val="off"/>
              <w:tabs>
                <w:tab w:val="left" w:pos="447" w:leader="none"/>
                <w:tab w:val="left" w:pos="62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Пестречинского муниципального района (заслушивание отчетов о ходе выполнения Программы и принятие решений по их результатам);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numPr>
                <w:ilvl w:val="0"/>
                <w:numId w:val="36"/>
              </w:numPr>
              <w:ind w:left="0" w:firstLine="0"/>
              <w:widowControl w:val="off"/>
              <w:tabs>
                <w:tab w:val="left" w:pos="447" w:leader="none"/>
                <w:tab w:val="left" w:pos="62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</w:t>
            </w:r>
            <w:r>
              <w:rPr>
                <w:sz w:val="28"/>
                <w:szCs w:val="28"/>
              </w:rPr>
              <w:t xml:space="preserve">тельный комитет Пестречинского </w:t>
            </w:r>
            <w:r>
              <w:rPr>
                <w:sz w:val="28"/>
                <w:szCs w:val="28"/>
              </w:rPr>
              <w:t xml:space="preserve">муниципального района (заслушивание на аппаратных совещаниях отчетов о ходе реализации Программы);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numPr>
                <w:ilvl w:val="0"/>
                <w:numId w:val="36"/>
              </w:numPr>
              <w:ind w:left="0" w:firstLine="0"/>
              <w:widowControl w:val="off"/>
              <w:tabs>
                <w:tab w:val="left" w:pos="447" w:leader="none"/>
                <w:tab w:val="left" w:pos="62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«Отдел по делам молодежи и спорта» Пестречинского муниципального района </w:t>
            </w:r>
            <w:r>
              <w:rPr>
                <w:sz w:val="28"/>
                <w:szCs w:val="28"/>
              </w:rPr>
              <w:t xml:space="preserve">(текущий контроль за ходом реализации Программы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numPr>
                <w:ilvl w:val="0"/>
                <w:numId w:val="36"/>
              </w:numPr>
              <w:ind w:left="0" w:firstLine="0"/>
              <w:widowControl w:val="off"/>
              <w:tabs>
                <w:tab w:val="left" w:pos="447" w:leader="none"/>
                <w:tab w:val="left" w:pos="62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делам молодежи, спорту и туризму   Исполнительного комитета района (текущий контроль за ходом реализации Программы);</w:t>
            </w:r>
            <w:r>
              <w:rPr>
                <w:sz w:val="28"/>
                <w:szCs w:val="28"/>
              </w:rPr>
            </w:r>
          </w:p>
          <w:p>
            <w:pPr>
              <w:pStyle w:val="696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Контрольно-счетная палата Пестречинского муниципального района (контроль за целевым использованием бюджетных  средств)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96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pStyle w:val="696"/>
        <w:jc w:val="center"/>
        <w:spacing w:before="100" w:beforeAutospacing="1" w:after="100" w:afterAutospacing="1"/>
        <w:rPr>
          <w:b/>
          <w:bCs/>
          <w:sz w:val="28"/>
          <w:szCs w:val="28"/>
        </w:rPr>
        <w:outlineLvl w:val="3"/>
      </w:pPr>
      <w:r>
        <w:rPr>
          <w:b/>
          <w:bCs/>
          <w:sz w:val="28"/>
          <w:szCs w:val="28"/>
        </w:rPr>
        <w:t xml:space="preserve">Введение</w:t>
      </w:r>
      <w:r>
        <w:rPr>
          <w:b/>
          <w:bCs/>
          <w:sz w:val="28"/>
          <w:szCs w:val="28"/>
        </w:rPr>
      </w:r>
    </w:p>
    <w:p>
      <w:pPr>
        <w:pStyle w:val="696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Комплексная Программа развития моло</w:t>
      </w:r>
      <w:r>
        <w:rPr>
          <w:sz w:val="28"/>
          <w:szCs w:val="28"/>
        </w:rPr>
        <w:t xml:space="preserve">дёжной политики в Пестречинском</w:t>
      </w:r>
      <w:r>
        <w:rPr>
          <w:sz w:val="28"/>
          <w:szCs w:val="28"/>
        </w:rPr>
        <w:t xml:space="preserve"> муниципальном районе на  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годы  разр</w:t>
      </w:r>
      <w:r>
        <w:rPr>
          <w:sz w:val="28"/>
          <w:szCs w:val="28"/>
        </w:rPr>
        <w:t xml:space="preserve">аботана с учетом современного представления о стратегических целях развития государственной молодежной политики, в соответствии  с Федеральным законом от 06.10.2003 № 131-ФЗ «Об общих принципах организации местного самоуправления в Российской Федерации», 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"http://www.bestpravo.ru/moskovskaya/ea-akty/j7r.htm"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Закона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ми Республики Татарстан  от 19.10.1993 № 1983 – </w:t>
      </w:r>
      <w:r>
        <w:rPr>
          <w:sz w:val="28"/>
          <w:szCs w:val="28"/>
          <w:lang w:val="en-US"/>
        </w:rPr>
        <w:t xml:space="preserve">XII</w:t>
      </w:r>
      <w:r>
        <w:rPr>
          <w:sz w:val="28"/>
          <w:szCs w:val="28"/>
        </w:rPr>
        <w:t xml:space="preserve"> «О молодёжи и государстве</w:t>
      </w:r>
      <w:r>
        <w:rPr>
          <w:sz w:val="28"/>
          <w:szCs w:val="28"/>
        </w:rPr>
        <w:t xml:space="preserve">нной молодёжной политике в Республике Татарстан», от 07.04.2006 года №29-ЗРТ «О наделении органов местного самоуправления муниципальных районов и городских округов Республики Татарстан отдельными полномочиями в области государственной молодёжной политики».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  <w:tab/>
        <w:t xml:space="preserve">Программа при</w:t>
      </w:r>
      <w:r>
        <w:rPr>
          <w:sz w:val="28"/>
          <w:szCs w:val="28"/>
        </w:rPr>
        <w:t xml:space="preserve">звана обеспечить на территории </w:t>
      </w:r>
      <w:r>
        <w:rPr>
          <w:sz w:val="28"/>
          <w:szCs w:val="28"/>
        </w:rPr>
        <w:t xml:space="preserve">Пестречинского района единое пространство сферы молодежной политики и всесторонне</w:t>
      </w:r>
      <w:r>
        <w:rPr>
          <w:sz w:val="28"/>
          <w:szCs w:val="28"/>
        </w:rPr>
        <w:t xml:space="preserve">го развития молодого поколения </w:t>
      </w:r>
      <w:r>
        <w:rPr>
          <w:sz w:val="28"/>
          <w:szCs w:val="28"/>
        </w:rPr>
        <w:t xml:space="preserve">района.</w:t>
      </w:r>
      <w:r>
        <w:rPr>
          <w:sz w:val="28"/>
          <w:szCs w:val="28"/>
        </w:rPr>
      </w:r>
    </w:p>
    <w:p>
      <w:pPr>
        <w:pStyle w:val="696"/>
        <w:spacing w:after="2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numPr>
          <w:ilvl w:val="0"/>
          <w:numId w:val="37"/>
        </w:numPr>
        <w:contextualSpacing/>
        <w:jc w:val="center"/>
        <w:spacing w:before="100" w:beforeAutospacing="1" w:after="100" w:afterAutospacing="1" w:line="276" w:lineRule="auto"/>
        <w:rPr>
          <w:b/>
          <w:bCs/>
          <w:sz w:val="28"/>
          <w:szCs w:val="28"/>
        </w:rPr>
        <w:outlineLvl w:val="3"/>
      </w:pPr>
      <w:r>
        <w:rPr>
          <w:b/>
          <w:bCs/>
          <w:sz w:val="28"/>
          <w:szCs w:val="28"/>
        </w:rPr>
        <w:t xml:space="preserve">Содержание проблемы и обоснование необходимости ее решения </w:t>
      </w:r>
      <w:r>
        <w:rPr>
          <w:b/>
          <w:bCs/>
          <w:sz w:val="28"/>
          <w:szCs w:val="28"/>
        </w:rPr>
      </w:r>
    </w:p>
    <w:p>
      <w:pPr>
        <w:pStyle w:val="696"/>
        <w:contextualSpacing/>
        <w:ind w:left="720"/>
        <w:jc w:val="center"/>
        <w:spacing w:before="100" w:beforeAutospacing="1" w:after="100" w:afterAutospacing="1"/>
        <w:rPr>
          <w:b/>
          <w:bCs/>
          <w:sz w:val="28"/>
          <w:szCs w:val="28"/>
        </w:rPr>
        <w:outlineLvl w:val="3"/>
      </w:pPr>
      <w:r>
        <w:rPr>
          <w:b/>
          <w:bCs/>
          <w:sz w:val="28"/>
          <w:szCs w:val="28"/>
        </w:rPr>
        <w:t xml:space="preserve">программными методами</w:t>
      </w:r>
      <w:r>
        <w:rPr>
          <w:b/>
          <w:bCs/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Молодежь - это социально-демографическая группа, переживающая период становления социальной зрелости, адаптации, интеграции в мир взрослых. В кр</w:t>
      </w:r>
      <w:r>
        <w:rPr>
          <w:sz w:val="28"/>
          <w:szCs w:val="28"/>
        </w:rPr>
        <w:t xml:space="preserve">изисных условиях именно молодежь больше всего подвержена крушению идеалов, росту социальной апатии, т.к. система ценностей подвижна, мировоззрение не устоялось, что приводит к потере нравственного и духовного здоровья части представителей молодежной среды.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Современное состояние общества, внедрение рыночных отношений, развитие социально-экономической ситуации прямо отражаются на настроениях и делах молодежи, вызывают у нее к</w:t>
      </w:r>
      <w:r>
        <w:rPr>
          <w:sz w:val="28"/>
          <w:szCs w:val="28"/>
        </w:rPr>
        <w:t xml:space="preserve">ак позитивные, так и негативные </w:t>
      </w:r>
      <w:r>
        <w:rPr>
          <w:sz w:val="28"/>
          <w:szCs w:val="28"/>
        </w:rPr>
        <w:t xml:space="preserve">проявления и тенденции.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проблемами, в различной степени характерными для молодежи, являются: отсутст</w:t>
      </w:r>
      <w:r>
        <w:rPr>
          <w:sz w:val="28"/>
          <w:szCs w:val="28"/>
        </w:rPr>
        <w:t xml:space="preserve">вие достаточных стартовых возможностей для начала трудовой деятельности; недостаточная занятость в сферах производства, науки и техники; слабая обеспеченность жильем; недостаточное количество форм организованного досуга; уменьшение политической активности.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числу особо тревожных тенденций в молодежной среде относится: ускорение падения престижа профессионально-технического образования; увеличение числа мол</w:t>
      </w:r>
      <w:r>
        <w:rPr>
          <w:sz w:val="28"/>
          <w:szCs w:val="28"/>
        </w:rPr>
        <w:t xml:space="preserve">одежи, начинающей трудовую деятельность с низким уровнем образования и не имеющей желания продолжать обучение; изменение мотивации получения ученой степени и как следствие снижение интеллектуального уровня аспирантского корпуса - будущего российской науки.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Молодежная среда по-прежнему остается опасной криминогенной зоной. Нарастают неблагоприятные тенденции, такие как омоложение преступности, усиление ее группового характера.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Молодое поколение в большин</w:t>
      </w:r>
      <w:r>
        <w:rPr>
          <w:sz w:val="28"/>
          <w:szCs w:val="28"/>
        </w:rPr>
        <w:t xml:space="preserve">стве своем оказалось без надежных социальных ориентиров. Разрушение традиционных форм социализации, основанной на социальной предопределенности жизненного пути, с одной стороны, повысило личную ответственность молодых людей за свою судьбу, поставив их пере</w:t>
      </w:r>
      <w:r>
        <w:rPr>
          <w:sz w:val="28"/>
          <w:szCs w:val="28"/>
        </w:rPr>
        <w:t xml:space="preserve">д необходимостью выбора, с другой - обнаружило неготовность большинства из них включиться в новые общественные отношения. Выбор жизненного пути стал определяться не способностями и интересами молодого человека, а зачастую случайным стечением обстоятельств.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центре внимания современной государственной молодежной политики должна оказаться молодежь как стратегический ресурс, главный носитель бу</w:t>
      </w:r>
      <w:r>
        <w:rPr>
          <w:sz w:val="28"/>
          <w:szCs w:val="28"/>
        </w:rPr>
        <w:t xml:space="preserve">дущего, основной источник инноваций, важнейший фактор перемен. К возрасту сегодня надо относиться как к понятию не только демографическому, но рассматривать его также в сочетании с экономическим, социальным и политическим условиями развивающегося общества.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Такой подход к молодёжи, оценке её роли и значения для настоящего и будущего </w:t>
      </w:r>
      <w:r>
        <w:rPr>
          <w:sz w:val="28"/>
          <w:szCs w:val="28"/>
        </w:rPr>
        <w:t xml:space="preserve">Пестречин</w:t>
      </w:r>
      <w:r>
        <w:rPr>
          <w:sz w:val="28"/>
          <w:szCs w:val="28"/>
        </w:rPr>
        <w:t xml:space="preserve">ского района способен породить особую госу</w:t>
      </w:r>
      <w:r>
        <w:rPr>
          <w:sz w:val="28"/>
          <w:szCs w:val="28"/>
        </w:rPr>
        <w:t xml:space="preserve">дарственную и молодежную политику, работающую на управление процессами в многообразной молодежной среде, принятие адекватных решений на опережение негативных социальных событий, профилактику асоциальных явлений в молодежной среде, ускорение развития, взаме</w:t>
      </w:r>
      <w:r>
        <w:rPr>
          <w:sz w:val="28"/>
          <w:szCs w:val="28"/>
        </w:rPr>
        <w:t xml:space="preserve">н политики запоздалой реакции </w:t>
      </w:r>
      <w:r>
        <w:rPr>
          <w:sz w:val="28"/>
          <w:szCs w:val="28"/>
        </w:rPr>
        <w:t xml:space="preserve">на уже </w:t>
      </w:r>
      <w:r>
        <w:rPr>
          <w:sz w:val="28"/>
          <w:szCs w:val="28"/>
        </w:rPr>
        <w:t xml:space="preserve">ра</w:t>
      </w:r>
      <w:r>
        <w:rPr>
          <w:sz w:val="28"/>
          <w:szCs w:val="28"/>
        </w:rPr>
        <w:t xml:space="preserve">звившиеся</w:t>
      </w:r>
      <w:r>
        <w:rPr>
          <w:sz w:val="28"/>
          <w:szCs w:val="28"/>
        </w:rPr>
        <w:t xml:space="preserve"> противоречия и проблемы.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того, чтобы оказать поддержку молодежи и направить ее потенциал на благо общества, нужны зна</w:t>
      </w:r>
      <w:r>
        <w:rPr>
          <w:sz w:val="28"/>
          <w:szCs w:val="28"/>
        </w:rPr>
        <w:t xml:space="preserve">ния основных тенденций развития молодежной культуры, психологических особенностей и т.д. Эти знания необходимы для всего общества, для того чтобы спроектировать реальную молодежную политику. Кроме этого, эти знания должны находить свое отражение в законах,</w:t>
      </w:r>
      <w:r>
        <w:rPr>
          <w:sz w:val="28"/>
          <w:szCs w:val="28"/>
        </w:rPr>
        <w:t xml:space="preserve"> с помощью которых государство и все общество хотели</w:t>
      </w:r>
      <w:r>
        <w:rPr>
          <w:sz w:val="28"/>
          <w:szCs w:val="28"/>
        </w:rPr>
        <w:t xml:space="preserve"> бы повлиять на процессы социализации молодежи и процессы замещения поколений.</w:t>
      </w:r>
      <w:r>
        <w:rPr>
          <w:sz w:val="28"/>
          <w:szCs w:val="28"/>
        </w:rPr>
      </w:r>
    </w:p>
    <w:p>
      <w:pPr>
        <w:pStyle w:val="696"/>
        <w:jc w:val="center"/>
        <w:spacing w:before="100" w:beforeAutospacing="1" w:after="100" w:afterAutospacing="1"/>
        <w:rPr>
          <w:b/>
          <w:bCs/>
          <w:sz w:val="28"/>
          <w:szCs w:val="28"/>
        </w:rPr>
        <w:outlineLvl w:val="3"/>
      </w:pPr>
      <w:r>
        <w:rPr>
          <w:b/>
          <w:bCs/>
          <w:sz w:val="28"/>
          <w:szCs w:val="28"/>
        </w:rPr>
        <w:t xml:space="preserve">2. Основные подходы, цели и задачи Программы, этапы и сроки реализации Программы</w:t>
      </w:r>
      <w:r>
        <w:rPr>
          <w:b/>
          <w:bCs/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 базовых подходах к содержанию комплексной Программы развития молод</w:t>
      </w:r>
      <w:r>
        <w:rPr>
          <w:sz w:val="28"/>
          <w:szCs w:val="28"/>
        </w:rPr>
        <w:t xml:space="preserve">ёжной политики в Пестречинском муниципальном районе </w:t>
      </w:r>
      <w:r>
        <w:rPr>
          <w:sz w:val="28"/>
          <w:szCs w:val="28"/>
        </w:rPr>
        <w:t xml:space="preserve">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6-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годы.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комплексной программы развития молодёжной политики знаменует первый этап развития моло</w:t>
      </w:r>
      <w:r>
        <w:rPr>
          <w:sz w:val="28"/>
          <w:szCs w:val="28"/>
        </w:rPr>
        <w:t xml:space="preserve">дежной политики в Пестречинском</w:t>
      </w:r>
      <w:r>
        <w:rPr>
          <w:sz w:val="28"/>
          <w:szCs w:val="28"/>
        </w:rPr>
        <w:t xml:space="preserve"> районе. В то же время особое внимание предлагается уделить: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2.1.1. Мерам по социально-культурной деятельности молодежи   </w:t>
      </w:r>
      <w:r>
        <w:rPr>
          <w:sz w:val="28"/>
          <w:szCs w:val="28"/>
        </w:rPr>
        <w:t xml:space="preserve">Пест</w:t>
      </w:r>
      <w:r>
        <w:rPr>
          <w:sz w:val="28"/>
          <w:szCs w:val="28"/>
        </w:rPr>
        <w:t xml:space="preserve">речинского района. Социальная поддержка и защита молодежи в Пестречинском районе должна заключаться в создании системы льгот и материальной помощ</w:t>
      </w:r>
      <w:r>
        <w:rPr>
          <w:sz w:val="28"/>
          <w:szCs w:val="28"/>
        </w:rPr>
        <w:t xml:space="preserve">и для наиболее уязвимых категорий молодежи: учащихся и студентов, воспитанников социальных приютов и интернатов, молодых семей, молодых граждан, которые находятся в трудной жизненной ситуации. Социальная защита выражается в предоставлении льгот по оплате т</w:t>
      </w:r>
      <w:r>
        <w:rPr>
          <w:sz w:val="28"/>
          <w:szCs w:val="28"/>
        </w:rPr>
        <w:t xml:space="preserve">ранспортных расходов, выдаче именных стипендий и грантов Главы Пестречинского муниципального района, социальной реабилитации молодых людей, включении в различные льготные жилищные программы, выдаче компенсационных выплат выпускникам интернатных учреждений.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pStyle w:val="696"/>
        <w:ind w:firstLine="708"/>
        <w:jc w:val="both"/>
      </w:pPr>
      <w:r>
        <w:rPr>
          <w:sz w:val="28"/>
          <w:szCs w:val="28"/>
        </w:rPr>
        <w:t xml:space="preserve">Кроме этого, предполагается провести работу по организации деятельного отдыха учащихся и студентов в период школьных и студенческих каникул. В Программе также предусмотрена возможность посещать на бесплатной или льготной основе культурно-зрелищные р</w:t>
      </w:r>
      <w:r>
        <w:rPr>
          <w:sz w:val="28"/>
          <w:szCs w:val="28"/>
        </w:rPr>
        <w:t xml:space="preserve">айонные мероприятия, киносеансы. По данному направлению также предполагается развитие инфраструктуры, которое выражается в создании системы консультационных центров, оказывающих бесплатные услуги молодым гражданам, находящимся в трудной жизненной ситуации.</w:t>
      </w:r>
      <w:r/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Большое внимание необходимо уделять организации досуга и развитию творчества молодежи. Необходимы долгосрочные постоянные программы и мероприятия, способствующие</w:t>
      </w:r>
      <w:r>
        <w:rPr>
          <w:sz w:val="28"/>
          <w:szCs w:val="28"/>
        </w:rPr>
        <w:t xml:space="preserve"> развитию творческих и интеллектуальных способностей нашей молодежи, созданию условий для творческого и духовно-нравственного роста, гармоничного развития личности, выявлению новых талантов и расширению общения между молодыми людьми Пестречинского района. 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Мерам по формированию у молодежи потребности в здоровом образе жизни и популяризации занятий физической культурой и спортом. Профилактика социальных проблем молодежи.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просветительскую деятельность о необходимости здорового образа жизни молодежи через о</w:t>
      </w:r>
      <w:r>
        <w:rPr>
          <w:sz w:val="28"/>
          <w:szCs w:val="28"/>
        </w:rPr>
        <w:t xml:space="preserve">рганизацию и участие медицинской общественности в различных молодежных акциях, направленных на борьбу с наркоманией, алкоголизмом, табакокурением. Соответствующее направление нацелено на дальнейшее повышение роли физкультуры и спорта в жизни молодых людей.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Снижается общее физическое здоровье молодежи на рубеже совершеннолетия. Физическая культура и спорт могут стать той точкой опоры, которая даст возможность изменить данное положение в</w:t>
      </w:r>
      <w:r>
        <w:rPr>
          <w:sz w:val="28"/>
          <w:szCs w:val="28"/>
        </w:rPr>
        <w:t xml:space="preserve"> дальнейшей перспективе. Физкультура и спорт закаляют волю молодого человека, способствуют гармоничному физическому развитию, высокому жизненному тонусу, стрессоустойчивости, приспособляемости к быстрому городскому темпу жизни, правильному чередованию умст</w:t>
      </w:r>
      <w:r>
        <w:rPr>
          <w:sz w:val="28"/>
          <w:szCs w:val="28"/>
        </w:rPr>
        <w:t xml:space="preserve">венных и физических нагрузок, организации занятого личного времени, энергичности в действиях и поступках. Для подростков и молодежи из группы риска занятия физкультурой и спортом - один из способов отвлечения их от бесцельного времяпрепровождения на улице.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соревнованиях разного уровня приучает подростков и молодых людей к состязательности в пределах определенных правил, дает возможность ощутить неотвратимость штрафных санкций за попытку нечестной игры. Много внимания предполагается уделить</w:t>
      </w:r>
      <w:r>
        <w:rPr>
          <w:sz w:val="28"/>
          <w:szCs w:val="28"/>
        </w:rPr>
        <w:t xml:space="preserve"> оборонно-спортивным соревнованиям, рассматривая участие ребят в них как элемент подготовки к военной службе. Проведение крупномасштабных спортивных международных акций и мероприятий создаст у молодежи положительную мотивацию на регулярные занятия спортом.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Открытие новых спортивных сооружений, площадок "шаговой доступности" помогут в решении вопросов кадрового состава уличных спорт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инструкторов из числа студентов-спортсменов и реально увеличит количество ребят и молодежи, активно участвующих в районных соревнованиях всех уровней.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Другими наиболее значимыми мероприятиями целевой подпрограммы по направлению развития физической культуры и спорта на 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ы будут: проведение массовых спортивных соревнований по месту жительства, проведение спортивных кубковых встреч и чемпионатов среди учащейся молодежи и профсоюзных команд, проведение соревнований среди молодых инвалидов, диагностика ОФП младших подростков,</w:t>
      </w:r>
      <w:r>
        <w:rPr>
          <w:sz w:val="28"/>
          <w:szCs w:val="28"/>
        </w:rPr>
        <w:t xml:space="preserve"> показательные выступления для подростков спортсменов, мастеров, пропаганда и агитация среди молодежи за здоровый образ жизни, восстановление и развитие семейных спортивных соревнований и совместных семейных занятий спортом, переоснащение стадионов и спорт</w:t>
      </w:r>
      <w:r>
        <w:rPr>
          <w:sz w:val="28"/>
          <w:szCs w:val="28"/>
        </w:rPr>
        <w:t xml:space="preserve">сооружений для улучшения подготовки профессиональных детских спортивных команд, открытие скейтпарков, площадок для роллеров, велосипедных площадок, привлечение к участию в соревнованиях через распространение информации о проводимых спортивных мероприятиях.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Стратегия Программы б</w:t>
      </w:r>
      <w:r>
        <w:rPr>
          <w:sz w:val="28"/>
          <w:szCs w:val="28"/>
        </w:rPr>
        <w:t xml:space="preserve">азируется на увеличении абсолютного количества молодых людей, занятых в спортивных соревнованиях и акциях по пропаганде здорового образа жизни. Спорт - это требование времени, и необходимо превратить занятия им в социальную норму для наших молодых граждан.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Мерам по содействию экономической самостоятельности молодежи. Реализация их прав на труд и занятость. Одним из важных моментов интеграции молодежи во взрослую жизнь является период выбора будущей профессиональной деятельности, получения первых</w:t>
      </w:r>
      <w:r>
        <w:rPr>
          <w:sz w:val="28"/>
          <w:szCs w:val="28"/>
        </w:rPr>
        <w:t xml:space="preserve"> трудовых навыков и соответствующий своим способностям и возможностям выбор уровня образования. Особо необходимо выделить условия по получению молодыми людьми первых трудовых навыков. Одной из форм достижения данной цели является восстановление систематиче</w:t>
      </w:r>
      <w:r>
        <w:rPr>
          <w:sz w:val="28"/>
          <w:szCs w:val="28"/>
        </w:rPr>
        <w:t xml:space="preserve">ской работы студенческих и школьных трудовых отрядов и конечно совершенствование работы по привлечению молодежных студенческих отрядов, также учащихся учреждений среднего и высшего профессионального образования к работе в отраслях муниципального хозяйства.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профориентацией и занятостью в д</w:t>
      </w:r>
      <w:r>
        <w:rPr>
          <w:sz w:val="28"/>
          <w:szCs w:val="28"/>
        </w:rPr>
        <w:t xml:space="preserve">анной подпрограмме понимается </w:t>
      </w:r>
      <w:r>
        <w:rPr>
          <w:sz w:val="28"/>
          <w:szCs w:val="28"/>
        </w:rPr>
        <w:t xml:space="preserve">комплекс взаимосвязанных экон</w:t>
      </w:r>
      <w:r>
        <w:rPr>
          <w:sz w:val="28"/>
          <w:szCs w:val="28"/>
        </w:rPr>
        <w:t xml:space="preserve">омических, социальных, психологических и педагогических мероприятий, направленных на формирование профессионального призвания; на выявление способностей, интересов, пригодности и других факторов, влияющих на выбор профессии или на смену рода деятельности. </w:t>
      </w:r>
      <w:r>
        <w:rPr>
          <w:sz w:val="28"/>
          <w:szCs w:val="28"/>
        </w:rPr>
        <w:t xml:space="preserve">Основными формами профессиональной ориентации являются профессиональное просвещение, профессиональное самоопределение, профессиональное консультирование, трудоустройство, профессиональный отбор, профессиональная адаптация. В этом же ряду стоит и поддержка </w:t>
      </w:r>
      <w:r>
        <w:rPr>
          <w:sz w:val="28"/>
          <w:szCs w:val="28"/>
        </w:rPr>
        <w:t xml:space="preserve">молодежного предпринимательства</w:t>
      </w:r>
      <w:r>
        <w:rPr>
          <w:sz w:val="28"/>
          <w:szCs w:val="28"/>
        </w:rPr>
        <w:t xml:space="preserve"> как одной из форм трудовой деятельности молодежи.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Мерам по формированию гражданско-патриотического сознания молодеж</w:t>
      </w:r>
      <w:r>
        <w:rPr>
          <w:sz w:val="28"/>
          <w:szCs w:val="28"/>
        </w:rPr>
        <w:t xml:space="preserve">и. На данном этапе как никогда</w:t>
      </w:r>
      <w:r>
        <w:rPr>
          <w:sz w:val="28"/>
          <w:szCs w:val="28"/>
        </w:rPr>
        <w:t xml:space="preserve"> стоит актуальным вопрос воспитания граждан, особенно в духе патриотизма и любви к Отечеству. В программе предусмотрены военно-исторические походы по местам боев, совместные конференции с ветеранами по обсуждению военно-исторических аспек</w:t>
      </w:r>
      <w:r>
        <w:rPr>
          <w:sz w:val="28"/>
          <w:szCs w:val="28"/>
        </w:rPr>
        <w:t xml:space="preserve">тов победы нашей Родины над фашизмом. Кроме этого, предусмотрены целевые мероприятия по подготовке молодежи к службе в армии как чисто спортивные, так и элементы военно-спортивного многоборья допризывников. В целом данная подпрограмма развивает в молодых г</w:t>
      </w:r>
      <w:r>
        <w:rPr>
          <w:sz w:val="28"/>
          <w:szCs w:val="28"/>
        </w:rPr>
        <w:t xml:space="preserve">ражданах чувство гордости за свою Родину, готовность защищать ее в случае агрессии или нападения, распространяет идеи о почетном долге - службе в Вооруженных силах, способствует поддержке ветеранских объединений и музеев боевой славы на базе школ и вузов. 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2.2.5. Мерам по поддержке молодых семей. Бо</w:t>
      </w:r>
      <w:r>
        <w:rPr>
          <w:sz w:val="28"/>
          <w:szCs w:val="28"/>
        </w:rPr>
        <w:t xml:space="preserve">льшая подверженность молодых граждан рискам в современном обществе требует гарантированной поддержки института молодой семьи. Это должно распространяться на систематическую подготовку молодежи к семейной жизни; на стимулирование активности самой семьи в оп</w:t>
      </w:r>
      <w:r>
        <w:rPr>
          <w:sz w:val="28"/>
          <w:szCs w:val="28"/>
        </w:rPr>
        <w:t xml:space="preserve">ределении и осуществлении жизненной стратегии; на формирование ответственности молодых граждан за рождение детей, за осуществление родительских обязанностей; на полноценную социально-правовую защиту и поддержку молодой семьи в решении жилищных проблем, в о</w:t>
      </w:r>
      <w:r>
        <w:rPr>
          <w:sz w:val="28"/>
          <w:szCs w:val="28"/>
        </w:rPr>
        <w:t xml:space="preserve">беспечении занятости, утверждение высоких нравственных начал в семейных отношениях молодых супружеских пар, укрепление семейного взаимопонимания как одного из главных факторов сохранения семьи. Одна из основных задач, которая стоит на данном этапе, - содей</w:t>
      </w:r>
      <w:r>
        <w:rPr>
          <w:sz w:val="28"/>
          <w:szCs w:val="28"/>
        </w:rPr>
        <w:t xml:space="preserve">ствие молодым семьям в улучшении</w:t>
      </w:r>
      <w:r>
        <w:rPr>
          <w:sz w:val="28"/>
          <w:szCs w:val="28"/>
        </w:rPr>
        <w:t xml:space="preserve"> жилищных условий. Данный вопрос может быть реализован через участие в федеральных программах улучшения жилищных условий молодых семей.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2.2.6. Мерам по взаимодействию с молодежными общественными организациями. Непременное условие плодотворной работы с молодежью - это поддержка общественно значимых инициатив, общественн</w:t>
      </w:r>
      <w:r>
        <w:rPr>
          <w:sz w:val="28"/>
          <w:szCs w:val="28"/>
        </w:rPr>
        <w:t xml:space="preserve">о-политической деятельности молодых граждан, молодежных и детских общественных организаций. Опыт работы с общественными организациями в районе показал, что совместные программы и мероприятия помогают охватить больше детей и молодежи. А ставшие традицией бл</w:t>
      </w:r>
      <w:r>
        <w:rPr>
          <w:sz w:val="28"/>
          <w:szCs w:val="28"/>
        </w:rPr>
        <w:t xml:space="preserve">аготворительные акции помогают в деле воспитания молодого поколения. Проведение совместных мероприятий по различным направлениям молодежной политики укрепит, сплотит и направит молодежь в положительное русло на благо развития социально-экономической сферы </w:t>
      </w:r>
      <w:r>
        <w:rPr>
          <w:sz w:val="28"/>
          <w:szCs w:val="28"/>
        </w:rPr>
        <w:t xml:space="preserve">Пестречин</w:t>
      </w:r>
      <w:r>
        <w:rPr>
          <w:sz w:val="28"/>
          <w:szCs w:val="28"/>
        </w:rPr>
        <w:t xml:space="preserve">ского района. Также необходимо провести работу по созданию базы данных о деятельности общественных организаций в </w:t>
      </w:r>
      <w:r>
        <w:rPr>
          <w:sz w:val="28"/>
          <w:szCs w:val="28"/>
        </w:rPr>
        <w:t xml:space="preserve">Пестречин</w:t>
      </w:r>
      <w:r>
        <w:rPr>
          <w:sz w:val="28"/>
          <w:szCs w:val="28"/>
        </w:rPr>
        <w:t xml:space="preserve">ском районе.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2.2.7. Мерам по поддержке студенчества. Одна </w:t>
      </w:r>
      <w:r>
        <w:rPr>
          <w:sz w:val="28"/>
          <w:szCs w:val="28"/>
        </w:rPr>
        <w:t xml:space="preserve">из основных целей - это повышение активности студенческой молодежи, организация работы по развитию студенческого самоуправления и создание условий для поддержки общественной студенческой инициативы. Пестречинскому району на данном этапе нужен активный, выс</w:t>
      </w:r>
      <w:r>
        <w:rPr>
          <w:sz w:val="28"/>
          <w:szCs w:val="28"/>
        </w:rPr>
        <w:t xml:space="preserve">окоразвитый, здравомыслящий молодежный потенциал, потому что без знаний достойно и красиво будущее не выстроишь. Создание студенческого союза, совета. Разработка программы обмена группами творческой молодежи между городами Республики Татарстан регионами РФ</w:t>
      </w:r>
      <w:r>
        <w:rPr>
          <w:b/>
          <w:sz w:val="28"/>
          <w:szCs w:val="28"/>
        </w:rPr>
        <w:t xml:space="preserve">.</w:t>
      </w:r>
      <w:r>
        <w:rPr>
          <w:sz w:val="28"/>
          <w:szCs w:val="28"/>
        </w:rPr>
        <w:t xml:space="preserve"> Организация и проведение конкурса "Студент года" и других различных мероприятий для студенческой молодежи.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Мерам по развитию инфраструктуры социально-культурной деятельности и спортивной работы с молодежью. Обеспечение создания и развития деятельности муниципальных учреждений по работе с молодежью, развития сети многофункциональных молодежн</w:t>
      </w:r>
      <w:r>
        <w:rPr>
          <w:sz w:val="28"/>
          <w:szCs w:val="28"/>
        </w:rPr>
        <w:t xml:space="preserve">ых культурно-деловых центров, подростково-молодежных клубов, центров по месту жительства обеспечит реальное и продуктивное развитие молодежной политики в районе. Развитие объектов для занятия спортом по месту жительства и в местах массового отдыха жителей </w:t>
      </w:r>
      <w:r>
        <w:rPr>
          <w:sz w:val="28"/>
          <w:szCs w:val="28"/>
        </w:rPr>
        <w:t xml:space="preserve">Пестречин</w:t>
      </w:r>
      <w:r>
        <w:rPr>
          <w:sz w:val="28"/>
          <w:szCs w:val="28"/>
        </w:rPr>
        <w:t xml:space="preserve">ского района позволит расширить базу для пропаганды и приобщения к здоровому образу жизни.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2.2.9. Мерам по информационному обеспечению молодежной политики. Наладить тесное взаимодействие со средствами массовой информации Республики Татарстан, Пестречинского района по реализации государственной молодежной политики в районе.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Провести мероприятия по взаимодействию </w:t>
      </w:r>
      <w:r>
        <w:rPr>
          <w:sz w:val="28"/>
          <w:szCs w:val="28"/>
        </w:rPr>
        <w:t xml:space="preserve">с молодыми журналистами, способствующие развитию творческого потенциала и росту профессионального мастерства, в том числе конкурс молодых журналистов, конкурс на лучший видеоролик о родном районе, конкурс на лучшее печатное издание школ. Создание отдельных</w:t>
      </w:r>
      <w:r>
        <w:rPr>
          <w:sz w:val="28"/>
          <w:szCs w:val="28"/>
        </w:rPr>
        <w:t xml:space="preserve"> молодежных СМИ в Пестречинском</w:t>
      </w:r>
      <w:r>
        <w:rPr>
          <w:sz w:val="28"/>
          <w:szCs w:val="28"/>
        </w:rPr>
        <w:t xml:space="preserve"> районе, в т.ч. Интернет-сайта, освещающего работу с молодежью.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задача молодежной </w:t>
      </w:r>
      <w:r>
        <w:rPr>
          <w:sz w:val="28"/>
          <w:szCs w:val="28"/>
        </w:rPr>
        <w:t xml:space="preserve">политики - сделать ее самовоспроизводящейся, то есть создать такую ее инфраструктуру, которая обеспечивала бы регулярную работу с молодежью без ежедневного принятия управленческих решений в этой сфере. Прежде всего, речь идет о подготовке самостояте</w:t>
      </w:r>
      <w:r>
        <w:rPr>
          <w:sz w:val="28"/>
          <w:szCs w:val="28"/>
        </w:rPr>
        <w:t xml:space="preserve">льно мыслящих кадров молодежной политики, о налаживании надежных каналов взаимодействия с некоммерческими организациями, осуществляющими такую политику. Поэтому специальный раздел Программы посвящен проблеме формирования инфраструктуры молодежной политики.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первоначаль</w:t>
      </w:r>
      <w:r>
        <w:rPr>
          <w:sz w:val="28"/>
          <w:szCs w:val="28"/>
        </w:rPr>
        <w:t xml:space="preserve">ном этапе может быть</w:t>
      </w:r>
      <w:r>
        <w:rPr>
          <w:sz w:val="28"/>
          <w:szCs w:val="28"/>
        </w:rPr>
        <w:t xml:space="preserve"> целесообразным включение в состав мероприятий Программы ряда мероприятий, п</w:t>
      </w:r>
      <w:r>
        <w:rPr>
          <w:sz w:val="28"/>
          <w:szCs w:val="28"/>
        </w:rPr>
        <w:t xml:space="preserve">редусмотренных другими программами, связанных с молодежью. Такое взаимодействие предопределено комплексной, межотраслевой природой молодежной политики, а закрепление определенных мероприятий в комплексной Программе развития молодёжной политики в Пестречинс</w:t>
      </w:r>
      <w:r>
        <w:rPr>
          <w:sz w:val="28"/>
          <w:szCs w:val="28"/>
        </w:rPr>
        <w:t xml:space="preserve">ком муниципальном районе на 2026-2027</w:t>
      </w:r>
      <w:r>
        <w:rPr>
          <w:sz w:val="28"/>
          <w:szCs w:val="28"/>
        </w:rPr>
        <w:t xml:space="preserve"> годы будет способствовать интеграции деятельности исполнительной власти района в сфере удовлетворения потребностей молодежи и воспитательного воздействия на нее.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Программой определены субъекты, в отношении которых осуществляется молодежная политика: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молодые граждане - физические лица в возрасте от 14 до 3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лет, имеющие место жительства в Пестречинском районе, физиче</w:t>
      </w:r>
      <w:r>
        <w:rPr>
          <w:sz w:val="28"/>
          <w:szCs w:val="28"/>
        </w:rPr>
        <w:t xml:space="preserve">ские лица в возрасте от 25 до 35</w:t>
      </w:r>
      <w:r>
        <w:rPr>
          <w:sz w:val="28"/>
          <w:szCs w:val="28"/>
        </w:rPr>
        <w:t xml:space="preserve"> лет, имеющие место жительства в Пестречинском   районе и получающие профессиональное образование в очной и очно-заочной (вечерней) формах обучения, физические лица в возрасте от 14 до 3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лет, имеющие место жительства за пределами  района, получающие образование в очной и очно-заочной (вечерней) формах обучения в образовательных учреждениях, находящихся на территории  района;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молодые семьи - семьи, имеющие место жительства в Пестречинском районе, в первые три года после заключения </w:t>
      </w:r>
      <w:r>
        <w:rPr>
          <w:sz w:val="28"/>
          <w:szCs w:val="28"/>
        </w:rPr>
        <w:t xml:space="preserve">брака (при рождении ребенка или нескольких детей - без ограничения продолжительности брака) при условии, что оба супруга не достигли 35-летнего возраста, а также неполные семьи с ребенком или детьми, в которых мать или отец не достигли 35-летнего возраста;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молодежные организации - некоммерческие организации, созданные в со</w:t>
      </w:r>
      <w:r>
        <w:rPr>
          <w:sz w:val="28"/>
          <w:szCs w:val="28"/>
        </w:rPr>
        <w:t xml:space="preserve">ответствии с федеральным законодательством и зарегистрированные в установленном законом порядке на территории Пестречинского района, или общественные объединения, действующие на территории Пестречинского района без регистрации в качестве юридического лица.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молодых граждан в целях дифференциации молодежной политики выделены: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несовершеннолетние молодые граждане - молодые граждане в возрасте от 14 до 18 лет;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студенты - </w:t>
      </w:r>
      <w:r>
        <w:rPr>
          <w:sz w:val="28"/>
          <w:szCs w:val="28"/>
        </w:rPr>
        <w:t xml:space="preserve">молодые граждане, получающие профессиональное образование;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молодые граждане, находящиеся в трудной жизненной ситуации, молодые граждане - инвалиды, сироты, а также иные категории молодых граждан, определяемые правовыми актами Исполнительного комитета Пестречинского муниципального района.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Комплексная программа развития молодёжной политики в Пест</w:t>
      </w:r>
      <w:r>
        <w:rPr>
          <w:sz w:val="28"/>
          <w:szCs w:val="28"/>
        </w:rPr>
        <w:t xml:space="preserve">речинском муниципальном районе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6-2027 </w:t>
      </w:r>
      <w:r>
        <w:rPr>
          <w:sz w:val="28"/>
          <w:szCs w:val="28"/>
        </w:rPr>
        <w:t xml:space="preserve">годы направлена на достижение в отношении субъектов молодежной политики следующих основных целей.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Основные цели Программы: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нравственному, интеллектуальному и физическому развитию молодых граждан;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 для участия молодых граждан в системе общественных отношений;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помощь молодым гражданам в решении социальных проблем;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профилактика негативных проявлений в молодежной среде;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молодых граждан в духе патриотизма, уважения к другим народам, к родному району.</w:t>
      </w:r>
      <w:r>
        <w:rPr>
          <w:sz w:val="28"/>
          <w:szCs w:val="28"/>
        </w:rPr>
      </w:r>
    </w:p>
    <w:p>
      <w:pPr>
        <w:pStyle w:val="696"/>
        <w:rPr>
          <w:sz w:val="28"/>
          <w:szCs w:val="28"/>
        </w:rPr>
      </w:pPr>
      <w:r>
        <w:rPr>
          <w:sz w:val="28"/>
          <w:szCs w:val="28"/>
        </w:rPr>
        <w:t xml:space="preserve">2.3. Основные задачи Программы:</w:t>
      </w:r>
      <w:r>
        <w:rPr>
          <w:sz w:val="28"/>
          <w:szCs w:val="28"/>
        </w:rPr>
      </w:r>
    </w:p>
    <w:p>
      <w:pPr>
        <w:pStyle w:val="696"/>
        <w:rPr>
          <w:sz w:val="28"/>
          <w:szCs w:val="28"/>
        </w:rPr>
      </w:pPr>
      <w:r>
        <w:rPr>
          <w:sz w:val="28"/>
          <w:szCs w:val="28"/>
        </w:rPr>
        <w:t xml:space="preserve">Оказание поддержки молодым гражданам: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сфере образования и профессиональной ориентации;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сфере здоровья, физической культуры и спорта;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сфере организованного досуга и отдыха;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сфере труда, трудоустройства и развития предпринимательской инициативы;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поддержка молодых граждан и молодых семей в социальной и жилищной сферах.</w:t>
      </w:r>
      <w:r>
        <w:rPr>
          <w:sz w:val="28"/>
          <w:szCs w:val="28"/>
        </w:rPr>
      </w:r>
    </w:p>
    <w:p>
      <w:pPr>
        <w:pStyle w:val="696"/>
        <w:rPr>
          <w:sz w:val="28"/>
          <w:szCs w:val="28"/>
        </w:rPr>
      </w:pPr>
      <w:r>
        <w:rPr>
          <w:sz w:val="28"/>
          <w:szCs w:val="28"/>
        </w:rPr>
        <w:t xml:space="preserve">Оказание поддержки молодежным организациям: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организационная поддержка молодежных организаций и молодых граждан;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ресурсная поддержка молодежных организаций;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информационная и кадровая поддержка молодежных организаций;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молодых граждан и профилактика негативных проявлений в молодежной среде;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социально-экономических условий для выбора молодыми гражданами своего жизненного пути;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социальному, культурному, духовному и физическому развитию молодежи;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и образование молодежи;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 для включения молодежи в социально-экономическ</w:t>
      </w:r>
      <w:r>
        <w:rPr>
          <w:sz w:val="28"/>
          <w:szCs w:val="28"/>
        </w:rPr>
        <w:t xml:space="preserve">ую и культурно-спортивную жизнь;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социальных служб для молодежи;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профилактика правонарушений среди несовершеннолетних.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Этапы и сроки реализации Программы: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Комплексная Программа развития м</w:t>
      </w:r>
      <w:r>
        <w:rPr>
          <w:sz w:val="28"/>
          <w:szCs w:val="28"/>
        </w:rPr>
        <w:t xml:space="preserve">олодёжной политики в</w:t>
      </w:r>
      <w:r>
        <w:rPr>
          <w:sz w:val="28"/>
          <w:szCs w:val="28"/>
        </w:rPr>
        <w:t xml:space="preserve"> Пест</w:t>
      </w:r>
      <w:r>
        <w:rPr>
          <w:sz w:val="28"/>
          <w:szCs w:val="28"/>
        </w:rPr>
        <w:t xml:space="preserve">речинском муниципальном районе </w:t>
      </w:r>
      <w:r>
        <w:rPr>
          <w:sz w:val="28"/>
          <w:szCs w:val="28"/>
        </w:rPr>
        <w:t xml:space="preserve">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годы состоит из пяти этапов. Продолжительность каждого этапа составляет календарный год. Основное содержание этапов выполнения Программы представлено в перечне мероприятий с финансированием по годам.</w:t>
      </w:r>
      <w:r>
        <w:rPr>
          <w:sz w:val="28"/>
          <w:szCs w:val="28"/>
        </w:rPr>
      </w:r>
    </w:p>
    <w:p>
      <w:pPr>
        <w:pStyle w:val="69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Программы позволит решить целый ряд насущных социальны</w:t>
      </w:r>
      <w:r>
        <w:rPr>
          <w:sz w:val="28"/>
          <w:szCs w:val="28"/>
        </w:rPr>
        <w:t xml:space="preserve">х молодежных проблем, реально продвинуться в развитии текущих профилактических и воспитательных мер по сотрудничеству районных властей и общественных организаций с молодыми гражданами по различным вопросам жизнедеятельности района и участию в ней молодежи.</w:t>
      </w:r>
      <w:r>
        <w:rPr>
          <w:sz w:val="28"/>
          <w:szCs w:val="28"/>
        </w:rPr>
      </w:r>
    </w:p>
    <w:p>
      <w:pPr>
        <w:pStyle w:val="696"/>
        <w:jc w:val="both"/>
        <w:spacing w:after="2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jc w:val="both"/>
        <w:spacing w:after="2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jc w:val="center"/>
        <w:spacing w:before="100" w:beforeAutospacing="1" w:after="100" w:afterAutospacing="1"/>
        <w:rPr>
          <w:b/>
          <w:bCs/>
          <w:sz w:val="28"/>
          <w:szCs w:val="28"/>
        </w:rPr>
        <w:outlineLvl w:val="3"/>
      </w:pPr>
      <w:r>
        <w:rPr>
          <w:b/>
          <w:bCs/>
          <w:sz w:val="28"/>
          <w:szCs w:val="28"/>
        </w:rPr>
        <w:t xml:space="preserve">3. Перечень программных мероприятий</w:t>
      </w:r>
      <w:r>
        <w:rPr>
          <w:b/>
          <w:bCs/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выделены девять блоков мероприятий (подпрограмм):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1.Социально-культурная деятельность молодежи.</w:t>
      </w:r>
      <w:r>
        <w:rPr>
          <w:sz w:val="28"/>
          <w:szCs w:val="28"/>
        </w:rPr>
      </w:r>
    </w:p>
    <w:p>
      <w:pPr>
        <w:pStyle w:val="696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Формирование у молодежи потребности в здоровом образе жизни и популяризация занятий физической культурой и спортом. Профилактика социальных проблем молодежи и подростков.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Содействие экономической самостоятельности молодежи. Реализация прав на труд и занятость.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Формирование гражданско-патриотического сознания молодежи.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Поддержка молодых семей.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Взаимодействие с молодежными общественными организациями.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Поддержка студенчества.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Развитие инфраструктуры социально-культурной деятельности и спортивной работы с молодежью.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Информационное обеспечение молодежной политики.</w:t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подпрограмма обладает собственным перечнем мероприятий с указанием сроков реализации, ответственных исполнителей и необходимых для</w:t>
      </w:r>
      <w:r>
        <w:rPr>
          <w:sz w:val="28"/>
          <w:szCs w:val="28"/>
        </w:rPr>
        <w:t xml:space="preserve"> реализации финансовых ресурсов.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spacing w:after="2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568" w:right="567" w:bottom="1134" w:left="1134" w:header="709" w:footer="709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455" w:hanging="735"/>
        <w:tabs>
          <w:tab w:val="num" w:pos="145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55" w:hanging="735"/>
        <w:tabs>
          <w:tab w:val="num" w:pos="1455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  <w:tabs>
          <w:tab w:val="num" w:pos="25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  <w:tabs>
          <w:tab w:val="num" w:pos="25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  <w:tabs>
          <w:tab w:val="num" w:pos="28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  <w:tabs>
          <w:tab w:val="num" w:pos="25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  <w:tabs>
          <w:tab w:val="num" w:pos="25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  <w:tabs>
          <w:tab w:val="num" w:pos="28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•"/>
      <w:lvlJc w:val="left"/>
      <w:pPr>
        <w:ind w:left="1095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1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3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5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7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9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1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3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55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3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5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37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09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1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3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0">
    <w:multiLevelType w:val="hybridMultilevel"/>
    <w:lvl w:ilvl="0">
      <w:start w:val="0"/>
      <w:numFmt w:val="bullet"/>
      <w:isLgl w:val="false"/>
      <w:suff w:val="tab"/>
      <w:lvlText w:val="•"/>
      <w:lvlJc w:val="left"/>
      <w:pPr>
        <w:ind w:left="147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3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95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0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2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4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36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08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0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2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48" w:hanging="180"/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)"/>
      <w:lvlJc w:val="left"/>
      <w:pPr>
        <w:ind w:left="2340" w:hanging="36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5"/>
      <w:numFmt w:val="upperRoman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2"/>
    </w:lvlOverride>
  </w:num>
  <w:num w:numId="9">
    <w:abstractNumId w:val="29"/>
  </w:num>
  <w:num w:numId="10">
    <w:abstractNumId w:val="29"/>
    <w:lvlOverride w:ilvl="0">
      <w:startOverride w:val="5"/>
    </w:lvlOverride>
  </w:num>
  <w:num w:numId="11">
    <w:abstractNumId w:val="19"/>
  </w:num>
  <w:num w:numId="12">
    <w:abstractNumId w:val="11"/>
  </w:num>
  <w:num w:numId="13">
    <w:abstractNumId w:val="6"/>
  </w:num>
  <w:num w:numId="14">
    <w:abstractNumId w:val="12"/>
  </w:num>
  <w:num w:numId="15">
    <w:abstractNumId w:val="18"/>
  </w:num>
  <w:num w:numId="16">
    <w:abstractNumId w:val="27"/>
  </w:num>
  <w:num w:numId="17">
    <w:abstractNumId w:val="26"/>
  </w:num>
  <w:num w:numId="18">
    <w:abstractNumId w:val="30"/>
  </w:num>
  <w:num w:numId="19">
    <w:abstractNumId w:val="23"/>
  </w:num>
  <w:num w:numId="20">
    <w:abstractNumId w:val="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start w:val="0"/>
        <w:numFmt w:val="bullet"/>
        <w:isLgl w:val="false"/>
        <w:suff w:val="tab"/>
        <w:lvlText w:val="•"/>
        <w:lvlJc w:val="left"/>
        <w:pPr>
          <w:ind w:left="720" w:hanging="360"/>
        </w:pPr>
        <w:rPr>
          <w:rFonts w:ascii="Times New Roman" w:hAnsi="Times New Roman" w:cs="Times New Roman"/>
        </w:rPr>
      </w:lvl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"/>
  </w:num>
  <w:num w:numId="26">
    <w:abstractNumId w:val="21"/>
  </w:num>
  <w:num w:numId="27">
    <w:abstractNumId w:val="0"/>
    <w:lvlOverride w:ilvl="0">
      <w:lvl w:ilvl="0">
        <w:start w:val="0"/>
        <w:numFmt w:val="bullet"/>
        <w:isLgl w:val="false"/>
        <w:suff w:val="tab"/>
        <w:lvlText w:val="•"/>
        <w:legacy w:legacy="1" w:legacyIndent="0" w:legacySpace="0"/>
        <w:lvlJc w:val="left"/>
        <w:pPr>
          <w:ind w:left="0" w:firstLine="0"/>
        </w:pPr>
        <w:rPr>
          <w:rFonts w:ascii="Times New Roman" w:hAnsi="Times New Roman" w:cs="Times New Roman"/>
        </w:rPr>
      </w:lvl>
    </w:lvlOverride>
  </w:num>
  <w:num w:numId="28">
    <w:abstractNumId w:val="4"/>
  </w:num>
  <w:num w:numId="29">
    <w:abstractNumId w:val="31"/>
    <w:lvlOverride w:ilvl="0">
      <w:startOverride w:val="1"/>
    </w:lvlOverride>
  </w:num>
  <w:num w:numId="30">
    <w:abstractNumId w:val="20"/>
  </w:num>
  <w:num w:numId="31">
    <w:abstractNumId w:val="17"/>
  </w:num>
  <w:num w:numId="32">
    <w:abstractNumId w:val="24"/>
  </w:num>
  <w:num w:numId="33">
    <w:abstractNumId w:val="9"/>
  </w:num>
  <w:num w:numId="34">
    <w:abstractNumId w:val="25"/>
  </w:num>
  <w:num w:numId="35">
    <w:abstractNumId w:val="1"/>
  </w:num>
  <w:num w:numId="36">
    <w:abstractNumId w:val="15"/>
  </w:num>
  <w:num w:numId="37">
    <w:abstractNumId w:val="1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6"/>
    <w:next w:val="69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6"/>
    <w:next w:val="69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6"/>
    <w:next w:val="69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6"/>
    <w:next w:val="69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6"/>
    <w:next w:val="69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6"/>
    <w:next w:val="69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6"/>
    <w:next w:val="69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6"/>
    <w:next w:val="69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6"/>
    <w:next w:val="69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6"/>
    <w:next w:val="69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6"/>
    <w:next w:val="69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6"/>
    <w:next w:val="69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6"/>
    <w:next w:val="69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6"/>
    <w:next w:val="69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6"/>
    <w:next w:val="69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6"/>
    <w:next w:val="69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6"/>
    <w:next w:val="69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6"/>
    <w:next w:val="69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6"/>
    <w:next w:val="69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6"/>
    <w:next w:val="69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6"/>
    <w:next w:val="69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6"/>
    <w:next w:val="69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6"/>
    <w:next w:val="69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696" w:default="1">
    <w:name w:val="Normal"/>
    <w:next w:val="696"/>
    <w:link w:val="696"/>
    <w:qFormat/>
    <w:rPr>
      <w:sz w:val="24"/>
      <w:szCs w:val="24"/>
      <w:lang w:val="ru-RU" w:eastAsia="ru-RU" w:bidi="ar-SA"/>
    </w:rPr>
  </w:style>
  <w:style w:type="paragraph" w:styleId="697">
    <w:name w:val="Заголовок 2"/>
    <w:basedOn w:val="696"/>
    <w:next w:val="696"/>
    <w:link w:val="717"/>
    <w:unhideWhenUsed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698">
    <w:name w:val="Заголовок 3"/>
    <w:basedOn w:val="696"/>
    <w:next w:val="696"/>
    <w:link w:val="696"/>
    <w:qFormat/>
    <w:pPr>
      <w:ind w:left="709"/>
      <w:keepNext/>
      <w:outlineLvl w:val="2"/>
    </w:pPr>
    <w:rPr>
      <w:sz w:val="28"/>
      <w:szCs w:val="20"/>
    </w:rPr>
  </w:style>
  <w:style w:type="character" w:styleId="699">
    <w:name w:val="Основной шрифт абзаца"/>
    <w:next w:val="699"/>
    <w:link w:val="696"/>
    <w:semiHidden/>
  </w:style>
  <w:style w:type="table" w:styleId="700">
    <w:name w:val="Обычная таблица"/>
    <w:next w:val="700"/>
    <w:link w:val="696"/>
    <w:semiHidden/>
    <w:tblPr/>
  </w:style>
  <w:style w:type="numbering" w:styleId="701">
    <w:name w:val="Нет списка"/>
    <w:next w:val="701"/>
    <w:link w:val="696"/>
    <w:semiHidden/>
  </w:style>
  <w:style w:type="paragraph" w:styleId="702">
    <w:name w:val="Нижний колонтитул"/>
    <w:basedOn w:val="696"/>
    <w:next w:val="702"/>
    <w:link w:val="725"/>
    <w:uiPriority w:val="99"/>
    <w:pPr>
      <w:tabs>
        <w:tab w:val="center" w:pos="4677" w:leader="none"/>
        <w:tab w:val="right" w:pos="9355" w:leader="none"/>
      </w:tabs>
    </w:pPr>
  </w:style>
  <w:style w:type="paragraph" w:styleId="703">
    <w:name w:val="Основной текст"/>
    <w:basedOn w:val="696"/>
    <w:next w:val="703"/>
    <w:link w:val="722"/>
    <w:rPr>
      <w:sz w:val="28"/>
      <w:szCs w:val="20"/>
    </w:rPr>
  </w:style>
  <w:style w:type="paragraph" w:styleId="704">
    <w:name w:val="Основной текст 2"/>
    <w:basedOn w:val="696"/>
    <w:next w:val="704"/>
    <w:link w:val="696"/>
    <w:pPr>
      <w:jc w:val="both"/>
    </w:pPr>
    <w:rPr>
      <w:sz w:val="28"/>
      <w:szCs w:val="20"/>
    </w:rPr>
  </w:style>
  <w:style w:type="paragraph" w:styleId="705">
    <w:name w:val="Основной текст с отступом 2"/>
    <w:basedOn w:val="696"/>
    <w:next w:val="705"/>
    <w:link w:val="696"/>
    <w:pPr>
      <w:ind w:firstLine="720"/>
    </w:pPr>
    <w:rPr>
      <w:sz w:val="28"/>
      <w:szCs w:val="20"/>
    </w:rPr>
  </w:style>
  <w:style w:type="table" w:styleId="706">
    <w:name w:val="Сетка таблицы"/>
    <w:basedOn w:val="700"/>
    <w:next w:val="706"/>
    <w:link w:val="696"/>
    <w:tblPr/>
  </w:style>
  <w:style w:type="paragraph" w:styleId="707">
    <w:name w:val="Обычный (веб)"/>
    <w:basedOn w:val="696"/>
    <w:next w:val="707"/>
    <w:link w:val="696"/>
    <w:uiPriority w:val="99"/>
    <w:pPr>
      <w:spacing w:before="100" w:beforeAutospacing="1" w:after="100" w:afterAutospacing="1"/>
    </w:pPr>
  </w:style>
  <w:style w:type="paragraph" w:styleId="708">
    <w:name w:val="Текст выноски"/>
    <w:basedOn w:val="696"/>
    <w:next w:val="708"/>
    <w:link w:val="709"/>
    <w:rPr>
      <w:rFonts w:ascii="Tahoma" w:hAnsi="Tahoma" w:cs="Tahoma"/>
      <w:sz w:val="16"/>
      <w:szCs w:val="16"/>
    </w:rPr>
  </w:style>
  <w:style w:type="character" w:styleId="709">
    <w:name w:val="Текст выноски Знак"/>
    <w:next w:val="709"/>
    <w:link w:val="708"/>
    <w:rPr>
      <w:rFonts w:ascii="Tahoma" w:hAnsi="Tahoma" w:cs="Tahoma"/>
      <w:sz w:val="16"/>
      <w:szCs w:val="16"/>
      <w:lang w:val="ru-RU" w:eastAsia="ru-RU" w:bidi="ar-SA"/>
    </w:rPr>
  </w:style>
  <w:style w:type="character" w:styleId="710">
    <w:name w:val="Основной текст (6)"/>
    <w:next w:val="710"/>
    <w:link w:val="711"/>
    <w:rPr>
      <w:sz w:val="24"/>
      <w:szCs w:val="24"/>
      <w:lang w:bidi="ar-SA"/>
    </w:rPr>
  </w:style>
  <w:style w:type="paragraph" w:styleId="711">
    <w:name w:val="Основной текст (6)1"/>
    <w:basedOn w:val="696"/>
    <w:next w:val="711"/>
    <w:link w:val="710"/>
    <w:pPr>
      <w:jc w:val="both"/>
      <w:spacing w:line="274" w:lineRule="exact"/>
      <w:shd w:val="clear" w:color="auto" w:fill="ffffff"/>
    </w:pPr>
  </w:style>
  <w:style w:type="character" w:styleId="712">
    <w:name w:val="Основной текст (4)"/>
    <w:next w:val="712"/>
    <w:link w:val="713"/>
    <w:rPr>
      <w:sz w:val="24"/>
      <w:szCs w:val="24"/>
      <w:lang w:bidi="ar-SA"/>
    </w:rPr>
  </w:style>
  <w:style w:type="paragraph" w:styleId="713">
    <w:name w:val="Основной текст (4)1"/>
    <w:basedOn w:val="696"/>
    <w:next w:val="713"/>
    <w:link w:val="712"/>
    <w:pPr>
      <w:jc w:val="center"/>
      <w:spacing w:line="240" w:lineRule="atLeast"/>
      <w:shd w:val="clear" w:color="auto" w:fill="ffffff"/>
    </w:pPr>
  </w:style>
  <w:style w:type="character" w:styleId="714">
    <w:name w:val="Основной текст (4) + Полужирный"/>
    <w:next w:val="714"/>
    <w:link w:val="696"/>
    <w:rPr>
      <w:b/>
      <w:bCs/>
      <w:sz w:val="24"/>
      <w:szCs w:val="24"/>
      <w:lang w:val="en-US" w:eastAsia="en-US" w:bidi="ar-SA"/>
    </w:rPr>
  </w:style>
  <w:style w:type="paragraph" w:styleId="715">
    <w:name w:val="List Paragraph"/>
    <w:basedOn w:val="696"/>
    <w:next w:val="715"/>
    <w:link w:val="696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716">
    <w:name w:val="Название"/>
    <w:basedOn w:val="696"/>
    <w:next w:val="716"/>
    <w:link w:val="696"/>
    <w:qFormat/>
    <w:pPr>
      <w:jc w:val="center"/>
    </w:pPr>
    <w:rPr>
      <w:sz w:val="28"/>
    </w:rPr>
  </w:style>
  <w:style w:type="character" w:styleId="717">
    <w:name w:val="Заголовок 2 Знак"/>
    <w:next w:val="717"/>
    <w:link w:val="697"/>
    <w:rPr>
      <w:rFonts w:ascii="Cambria" w:hAnsi="Cambria" w:eastAsia="Times New Roman" w:cs="Times New Roman"/>
      <w:b/>
      <w:bCs/>
      <w:i/>
      <w:iCs/>
      <w:sz w:val="28"/>
      <w:szCs w:val="28"/>
    </w:rPr>
  </w:style>
  <w:style w:type="numbering" w:styleId="718">
    <w:name w:val="Нет списка1"/>
    <w:next w:val="701"/>
    <w:link w:val="696"/>
    <w:uiPriority w:val="99"/>
    <w:semiHidden/>
    <w:unhideWhenUsed/>
  </w:style>
  <w:style w:type="paragraph" w:styleId="719">
    <w:name w:val="msonospacing"/>
    <w:basedOn w:val="696"/>
    <w:next w:val="719"/>
    <w:link w:val="696"/>
    <w:pPr>
      <w:spacing w:before="100" w:beforeAutospacing="1" w:after="100" w:afterAutospacing="1"/>
    </w:pPr>
  </w:style>
  <w:style w:type="paragraph" w:styleId="720">
    <w:name w:val="Без интервала"/>
    <w:next w:val="720"/>
    <w:link w:val="696"/>
    <w:qFormat/>
    <w:rPr>
      <w:sz w:val="24"/>
      <w:szCs w:val="24"/>
      <w:lang w:val="ru-RU" w:eastAsia="ru-RU" w:bidi="ar-SA"/>
    </w:rPr>
  </w:style>
  <w:style w:type="paragraph" w:styleId="721">
    <w:name w:val="Абзац списка"/>
    <w:basedOn w:val="696"/>
    <w:next w:val="721"/>
    <w:link w:val="696"/>
    <w:uiPriority w:val="34"/>
    <w:qFormat/>
    <w:pPr>
      <w:contextualSpacing/>
      <w:ind w:left="720"/>
      <w:widowControl w:val="off"/>
    </w:pPr>
    <w:rPr>
      <w:sz w:val="20"/>
      <w:szCs w:val="20"/>
    </w:rPr>
  </w:style>
  <w:style w:type="character" w:styleId="722">
    <w:name w:val="Основной текст Знак"/>
    <w:next w:val="722"/>
    <w:link w:val="703"/>
    <w:rPr>
      <w:sz w:val="28"/>
    </w:rPr>
  </w:style>
  <w:style w:type="paragraph" w:styleId="723">
    <w:name w:val="Верхний колонтитул"/>
    <w:basedOn w:val="696"/>
    <w:next w:val="723"/>
    <w:link w:val="72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724">
    <w:name w:val="Верхний колонтитул Знак"/>
    <w:next w:val="724"/>
    <w:link w:val="723"/>
    <w:uiPriority w:val="99"/>
    <w:rPr>
      <w:rFonts w:ascii="Calibri" w:hAnsi="Calibri" w:eastAsia="Calibri"/>
      <w:sz w:val="22"/>
      <w:szCs w:val="22"/>
      <w:lang w:eastAsia="en-US"/>
    </w:rPr>
  </w:style>
  <w:style w:type="character" w:styleId="725">
    <w:name w:val="Нижний колонтитул Знак"/>
    <w:next w:val="725"/>
    <w:link w:val="702"/>
    <w:uiPriority w:val="99"/>
    <w:rPr>
      <w:sz w:val="24"/>
      <w:szCs w:val="24"/>
    </w:rPr>
  </w:style>
  <w:style w:type="character" w:styleId="726">
    <w:name w:val="Гиперссылка"/>
    <w:next w:val="726"/>
    <w:link w:val="696"/>
    <w:uiPriority w:val="99"/>
    <w:unhideWhenUsed/>
    <w:rPr>
      <w:color w:val="0000ff"/>
      <w:u w:val="single"/>
    </w:rPr>
  </w:style>
  <w:style w:type="numbering" w:styleId="727">
    <w:name w:val="Нет списка2"/>
    <w:next w:val="701"/>
    <w:link w:val="696"/>
    <w:uiPriority w:val="99"/>
    <w:semiHidden/>
    <w:unhideWhenUsed/>
  </w:style>
  <w:style w:type="table" w:styleId="728">
    <w:name w:val="Сетка таблицы1"/>
    <w:basedOn w:val="700"/>
    <w:next w:val="706"/>
    <w:link w:val="696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29">
    <w:name w:val="Сетка таблицы2"/>
    <w:basedOn w:val="700"/>
    <w:next w:val="706"/>
    <w:link w:val="696"/>
    <w:uiPriority w:val="59"/>
    <w:rPr>
      <w:rFonts w:ascii="Calibri" w:hAnsi="Calibri" w:eastAsia="Times New Roman" w:cs="Times New Roman"/>
      <w:sz w:val="22"/>
      <w:szCs w:val="22"/>
    </w:rPr>
    <w:tblPr/>
  </w:style>
  <w:style w:type="character" w:styleId="730">
    <w:name w:val="Слабая ссылка"/>
    <w:next w:val="730"/>
    <w:link w:val="696"/>
    <w:uiPriority w:val="31"/>
    <w:qFormat/>
    <w:rPr>
      <w:smallCaps/>
      <w:color w:val="c0504d"/>
      <w:u w:val="single"/>
    </w:rPr>
  </w:style>
  <w:style w:type="paragraph" w:styleId="731">
    <w:name w:val="Основной текст с отступом"/>
    <w:basedOn w:val="696"/>
    <w:next w:val="731"/>
    <w:link w:val="732"/>
    <w:pPr>
      <w:ind w:left="283"/>
      <w:spacing w:after="120"/>
    </w:pPr>
  </w:style>
  <w:style w:type="character" w:styleId="732">
    <w:name w:val="Основной текст с отступом Знак"/>
    <w:next w:val="732"/>
    <w:link w:val="731"/>
    <w:rPr>
      <w:sz w:val="24"/>
      <w:szCs w:val="24"/>
    </w:rPr>
  </w:style>
  <w:style w:type="character" w:styleId="2200" w:default="1">
    <w:name w:val="Default Paragraph Font"/>
    <w:uiPriority w:val="1"/>
    <w:semiHidden/>
    <w:unhideWhenUsed/>
  </w:style>
  <w:style w:type="numbering" w:styleId="2201" w:default="1">
    <w:name w:val="No List"/>
    <w:uiPriority w:val="99"/>
    <w:semiHidden/>
    <w:unhideWhenUsed/>
  </w:style>
  <w:style w:type="table" w:styleId="22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ICL</cp:lastModifiedBy>
  <cp:revision>11</cp:revision>
  <dcterms:created xsi:type="dcterms:W3CDTF">2025-09-29T13:28:00Z</dcterms:created>
  <dcterms:modified xsi:type="dcterms:W3CDTF">2025-12-11T10:21:04Z</dcterms:modified>
  <cp:version>917504</cp:version>
</cp:coreProperties>
</file>