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Пятое заседание Совета Пестречинского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 пятого созыва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Пестречинского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4772" w:leader="none"/>
          <w:tab w:val="left" w:pos="8108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 2025 года                                                                                           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93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</w:r>
      <w:r>
        <w:rPr>
          <w:rFonts w:eastAsia="Calibri"/>
          <w:sz w:val="27"/>
          <w:szCs w:val="27"/>
        </w:rPr>
      </w:r>
    </w:p>
    <w:p>
      <w:pPr>
        <w:pStyle w:val="689"/>
        <w:ind w:right="4535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Перечень </w:t>
      </w:r>
      <w:r>
        <w:rPr>
          <w:rFonts w:ascii="Times New Roman" w:hAnsi="Times New Roman" w:eastAsia="Calibri" w:cs="Times New Roman"/>
          <w:color w:val="000000"/>
          <w:sz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имущества Пестречинского муниципального района Республики Татарстан, свободного от прав третьих лиц (за исключением права хоз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</w:r>
    </w:p>
    <w:p>
      <w:pPr>
        <w:pStyle w:val="689"/>
        <w:jc w:val="center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льства в Российской Федерации»,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решением Совета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358 от 15 октября 2024 года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Пестречинского муниципального района Республики Татарстан, свободного от </w:t>
      </w:r>
      <w:r>
        <w:rPr>
          <w:rFonts w:ascii="Times New Roman" w:hAnsi="Times New Roman" w:cs="Times New Roman"/>
          <w:sz w:val="28"/>
          <w:szCs w:val="28"/>
        </w:rPr>
        <w:t xml:space="preserve">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»,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Совет Пестречинского муниципального района Республики Татарстан решил: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Внести в Перечень муниципального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предпринимательства, утвержденный решением Совета Пестречинского муниципального района Республики Татарстан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29 мая 2019 года №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изменениями утвержденными решениями Совета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Пестречинского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/>
          <w:color w:val="000000" w:themeColor="text1"/>
          <w:sz w:val="28"/>
        </w:rPr>
        <w:t xml:space="preserve">от 24 октября 2019 года № 222, от 23 июня 2020 года № 272, от 2 сентября 2020 года № 287, 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от 25 ноября 2020 года № 30, от 3 марта 2021 года № 54, от 20 мая 2021 года № 75, от  27 октября 2021 года 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110 от 30 марта 2022 года 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156, </w:t>
      </w:r>
      <w:r>
        <w:rPr>
          <w:rFonts w:ascii="Times New Roman" w:hAnsi="Times New Roman"/>
          <w:color w:val="000000" w:themeColor="text1"/>
          <w:sz w:val="28"/>
        </w:rPr>
        <w:t xml:space="preserve">от 27 октября </w:t>
      </w:r>
      <w:r>
        <w:rPr>
          <w:rFonts w:ascii="Times New Roman" w:hAnsi="Times New Roman"/>
          <w:color w:val="000000" w:themeColor="text1"/>
          <w:sz w:val="28"/>
        </w:rPr>
        <w:t xml:space="preserve">2022 года</w:t>
      </w:r>
      <w:r>
        <w:rPr>
          <w:rFonts w:ascii="Times New Roman" w:hAnsi="Times New Roman"/>
          <w:color w:val="000000" w:themeColor="text1"/>
          <w:sz w:val="28"/>
        </w:rPr>
        <w:t xml:space="preserve"> № 191</w:t>
      </w:r>
      <w:r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от 7 декабря </w:t>
      </w:r>
      <w:r>
        <w:rPr>
          <w:rFonts w:ascii="Times New Roman" w:hAnsi="Times New Roman"/>
          <w:color w:val="000000" w:themeColor="text1"/>
          <w:sz w:val="28"/>
        </w:rPr>
        <w:t xml:space="preserve">2023 года</w:t>
      </w:r>
      <w:r>
        <w:rPr>
          <w:rFonts w:ascii="Times New Roman" w:hAnsi="Times New Roman"/>
          <w:color w:val="000000" w:themeColor="text1"/>
          <w:sz w:val="28"/>
        </w:rPr>
        <w:t xml:space="preserve"> № 290</w:t>
      </w:r>
      <w:r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от 25 июля </w:t>
      </w:r>
      <w:r>
        <w:rPr>
          <w:rFonts w:ascii="Times New Roman" w:hAnsi="Times New Roman"/>
          <w:color w:val="000000" w:themeColor="text1"/>
          <w:sz w:val="28"/>
        </w:rPr>
        <w:t xml:space="preserve">2024 года</w:t>
      </w:r>
      <w:r>
        <w:rPr>
          <w:rFonts w:ascii="Times New Roman" w:hAnsi="Times New Roman"/>
          <w:color w:val="000000" w:themeColor="text1"/>
          <w:sz w:val="28"/>
        </w:rPr>
        <w:t xml:space="preserve"> № 341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от 15 октября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2024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№ 359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27 декабря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 № 379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22 мая 2025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№ 406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– Перечень)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ключить объекты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Перечень согласно приложению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www.pravo.tatarstan.ru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www.pestreci.tatarstan.ru)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Контроль за исполнением настоящего решения возложить на постоянную комиссию Совета Пестречинского 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Глава Пестречинского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Р.А. Сулейманов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8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89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89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89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</w:t>
      </w:r>
      <w:r>
        <w:rPr>
          <w:rFonts w:ascii="Times New Roman" w:hAnsi="Times New Roman" w:cs="Times New Roman"/>
          <w:sz w:val="24"/>
          <w:szCs w:val="24"/>
        </w:rPr>
        <w:t xml:space="preserve">ета Пестречинского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9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9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_____2025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89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Объекты муниципального имущества, подлежащие включению в Перечень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имущества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Пестречинского муниципального района Республики Татарстан, свободного от прав третьих лиц (за исключением права хоз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W w:w="1116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976"/>
        <w:gridCol w:w="3118"/>
        <w:gridCol w:w="2410"/>
        <w:gridCol w:w="1559"/>
      </w:tblGrid>
      <w:tr>
        <w:tblPrEx/>
        <w:trPr/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расположения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Кадастровый номер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Площадь объекта,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кв. 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254"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– склад 1 назначение - нежилое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Пестречинский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Кряш-Серди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нское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сельское поселение, СХПК «Заря»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16:33:090406:357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1 029,6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1254"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склад 5 назначение - неж</w:t>
            </w:r>
            <w:bookmarkStart w:id="0" w:name="_GoBack"/>
            <w:r/>
            <w:bookmarkEnd w:id="0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илое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Пестречинский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Кряш-Серди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нское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сельское поселение, СХПК «Заря»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16:33:090406:360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727,6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1254"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– склад, назначение - нежилое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Пестречинский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Кряш-Серд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инское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сельское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поселение,СХПК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«Заря»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16:33:090406:361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  <w:t xml:space="preserve">727,6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</w:rPr>
            </w:r>
          </w:p>
        </w:tc>
      </w:tr>
      <w:tr>
        <w:tblPrEx/>
        <w:trPr>
          <w:trHeight w:val="1254"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–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Зернохранилище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назначение - нежилое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Пестречинский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район, Отар-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Дубровское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16:33:110308:412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712,3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trHeight w:val="1254"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Часть нежилого помещения №3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расположенное в здании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больниц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назначение - нежилое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Пестречинский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район,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Кощаковское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сельское поселение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, с.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Кощаково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,    ул.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Набережная, 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д.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18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16:33:080103:158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17,00</w:t>
            </w:r>
            <w:r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Проект </w:t>
    </w:r>
    <w:r>
      <w:rPr>
        <w:rFonts w:ascii="Times New Roman" w:hAnsi="Times New Roman" w:cs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  <w:color w:val="3c4052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 w:eastAsia="Times New Roman"/>
        <w:color w:val="3c4052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 w:eastAsia="Times New Roman"/>
        <w:color w:val="3c4052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 w:eastAsia="Times New Roman"/>
        <w:color w:val="3c4052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 w:eastAsia="Times New Roman"/>
        <w:color w:val="3c4052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 w:eastAsia="Times New Roman"/>
        <w:color w:val="3c4052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 w:eastAsia="Times New Roman"/>
        <w:color w:val="3c4052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 w:eastAsia="Times New Roman"/>
        <w:color w:val="3c4052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 w:eastAsia="Times New Roman"/>
        <w:color w:val="3c4052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5" w:hanging="720"/>
      </w:pPr>
      <w:rPr>
        <w:rFonts w:hint="default" w:eastAsia="Times New Roman"/>
        <w:color w:val="3c4052"/>
      </w:rPr>
    </w:lvl>
    <w:lvl w:ilvl="2">
      <w:start w:val="1"/>
      <w:numFmt w:val="decimal"/>
      <w:isLgl/>
      <w:suff w:val="tab"/>
      <w:lvlText w:val="%1.%2.%3."/>
      <w:lvlJc w:val="left"/>
      <w:pPr>
        <w:ind w:left="1425" w:hanging="720"/>
      </w:pPr>
      <w:rPr>
        <w:rFonts w:hint="default" w:eastAsia="Times New Roman"/>
        <w:color w:val="3c4052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 w:eastAsia="Times New Roman"/>
        <w:color w:val="3c4052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 w:eastAsia="Times New Roman"/>
        <w:color w:val="3c4052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 w:eastAsia="Times New Roman"/>
        <w:color w:val="3c4052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5" w:hanging="1800"/>
      </w:pPr>
      <w:rPr>
        <w:rFonts w:hint="default" w:eastAsia="Times New Roman"/>
        <w:color w:val="3c4052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 w:eastAsia="Times New Roman"/>
        <w:color w:val="3c4052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5" w:hanging="2160"/>
      </w:pPr>
      <w:rPr>
        <w:rFonts w:hint="default" w:eastAsia="Times New Roman"/>
        <w:color w:val="3c4052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8"/>
    <w:lvlOverride w:ilvl="0">
      <w:startOverride w:val="2"/>
    </w:lvlOverride>
  </w:num>
  <w:num w:numId="3">
    <w:abstractNumId w:val="8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8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5"/>
    <w:next w:val="68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5"/>
    <w:next w:val="68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5"/>
    <w:next w:val="68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5"/>
    <w:next w:val="68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5"/>
    <w:next w:val="68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5"/>
    <w:next w:val="68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6"/>
    <w:link w:val="34"/>
    <w:uiPriority w:val="10"/>
    <w:rPr>
      <w:sz w:val="48"/>
      <w:szCs w:val="48"/>
    </w:rPr>
  </w:style>
  <w:style w:type="paragraph" w:styleId="36">
    <w:name w:val="Subtitle"/>
    <w:basedOn w:val="685"/>
    <w:next w:val="68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6"/>
    <w:link w:val="36"/>
    <w:uiPriority w:val="11"/>
    <w:rPr>
      <w:sz w:val="24"/>
      <w:szCs w:val="24"/>
    </w:rPr>
  </w:style>
  <w:style w:type="paragraph" w:styleId="38">
    <w:name w:val="Quote"/>
    <w:basedOn w:val="685"/>
    <w:next w:val="6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5"/>
    <w:next w:val="6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6"/>
    <w:link w:val="694"/>
    <w:uiPriority w:val="99"/>
  </w:style>
  <w:style w:type="character" w:styleId="45">
    <w:name w:val="Footer Char"/>
    <w:basedOn w:val="686"/>
    <w:link w:val="696"/>
    <w:uiPriority w:val="99"/>
  </w:style>
  <w:style w:type="paragraph" w:styleId="46">
    <w:name w:val="Caption"/>
    <w:basedOn w:val="685"/>
    <w:next w:val="68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6"/>
    <w:uiPriority w:val="99"/>
    <w:unhideWhenUsed/>
    <w:rPr>
      <w:vertAlign w:val="superscript"/>
    </w:rPr>
  </w:style>
  <w:style w:type="paragraph" w:styleId="178">
    <w:name w:val="endnote text"/>
    <w:basedOn w:val="6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6"/>
    <w:uiPriority w:val="99"/>
    <w:semiHidden/>
    <w:unhideWhenUsed/>
    <w:rPr>
      <w:vertAlign w:val="superscript"/>
    </w:rPr>
  </w:style>
  <w:style w:type="paragraph" w:styleId="181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690">
    <w:name w:val="List Paragraph"/>
    <w:basedOn w:val="685"/>
    <w:uiPriority w:val="34"/>
    <w:qFormat/>
    <w:pPr>
      <w:contextualSpacing/>
      <w:ind w:left="720"/>
    </w:pPr>
  </w:style>
  <w:style w:type="paragraph" w:styleId="691">
    <w:name w:val="Balloon Text"/>
    <w:basedOn w:val="685"/>
    <w:link w:val="6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basedOn w:val="686"/>
    <w:link w:val="691"/>
    <w:uiPriority w:val="99"/>
    <w:semiHidden/>
    <w:rPr>
      <w:rFonts w:ascii="Tahoma" w:hAnsi="Tahoma" w:cs="Tahoma"/>
      <w:sz w:val="16"/>
      <w:szCs w:val="16"/>
    </w:rPr>
  </w:style>
  <w:style w:type="paragraph" w:styleId="693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94">
    <w:name w:val="Header"/>
    <w:basedOn w:val="685"/>
    <w:link w:val="6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basedOn w:val="686"/>
    <w:link w:val="694"/>
    <w:uiPriority w:val="99"/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86"/>
    <w:link w:val="696"/>
    <w:uiPriority w:val="99"/>
  </w:style>
  <w:style w:type="paragraph" w:styleId="69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699">
    <w:name w:val="Strong"/>
    <w:basedOn w:val="686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ICL</cp:lastModifiedBy>
  <cp:revision>4</cp:revision>
  <dcterms:created xsi:type="dcterms:W3CDTF">2025-12-22T06:47:00Z</dcterms:created>
  <dcterms:modified xsi:type="dcterms:W3CDTF">2025-12-24T08:44:24Z</dcterms:modified>
</cp:coreProperties>
</file>