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Кряш-Сердинского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9 апреля 2021 года №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«Об оплате труда главы </w:t>
      </w:r>
      <w:r>
        <w:rPr>
          <w:sz w:val="28"/>
          <w:szCs w:val="28"/>
        </w:rPr>
        <w:t xml:space="preserve">и муниципальных служащих Кряш-Сердинск</w:t>
      </w:r>
      <w:r>
        <w:rPr>
          <w:sz w:val="28"/>
          <w:szCs w:val="28"/>
        </w:rPr>
        <w:t xml:space="preserve">ого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Кряш-Сердинского </w:t>
      </w:r>
      <w:r>
        <w:rPr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«Об оплате труда главы и муниципальных </w:t>
      </w:r>
      <w:r>
        <w:rPr>
          <w:sz w:val="28"/>
          <w:szCs w:val="28"/>
        </w:rPr>
        <w:t xml:space="preserve">служащих 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</w:t>
      </w:r>
      <w:r>
        <w:rPr>
          <w:sz w:val="28"/>
          <w:szCs w:val="28"/>
        </w:rPr>
        <w:t xml:space="preserve">дёнными решением Совета 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 декабря 2022 года №58</w:t>
      </w:r>
      <w:r>
        <w:rPr>
          <w:sz w:val="28"/>
          <w:szCs w:val="28"/>
        </w:rPr>
        <w:t xml:space="preserve">, от 29 мая 2024 года № 92</w:t>
      </w:r>
      <w:r>
        <w:rPr>
          <w:sz w:val="28"/>
          <w:szCs w:val="28"/>
        </w:rPr>
        <w:t xml:space="preserve">, от 31 января 2025 года №108</w:t>
      </w:r>
      <w:r>
        <w:rPr>
          <w:sz w:val="28"/>
          <w:szCs w:val="28"/>
        </w:rPr>
        <w:t xml:space="preserve">, от 23 мая 2025 №113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9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Н.В. Морозов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27</cp:revision>
  <dcterms:created xsi:type="dcterms:W3CDTF">2022-12-26T07:58:00Z</dcterms:created>
  <dcterms:modified xsi:type="dcterms:W3CDTF">2026-01-12T11:34:00Z</dcterms:modified>
</cp:coreProperties>
</file>