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публики Татарстан от 9 апреля 2021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«Об оплате труда главы и муниципальных служащих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 депутатов, выборных должностных лиц местного самоуправления, осуществл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ющих свои полномочия на постоянной основе, председателей, заместителей предс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дателей, аудиторов контрольно-счетных органов муниципальных образований, 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публики Татарстан» (с изменениями, утверждёнными решением 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публики Татарстан от </w:t>
      </w:r>
      <w:r>
        <w:rPr>
          <w:sz w:val="28"/>
          <w:szCs w:val="28"/>
        </w:rPr>
        <w:t xml:space="preserve">29 декабря 2022 года №</w:t>
      </w:r>
      <w:r>
        <w:rPr>
          <w:sz w:val="28"/>
          <w:szCs w:val="28"/>
        </w:rPr>
        <w:t xml:space="preserve">60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19.05.2024 №97</w:t>
      </w:r>
      <w:r>
        <w:rPr>
          <w:sz w:val="28"/>
          <w:szCs w:val="28"/>
        </w:rPr>
        <w:t xml:space="preserve">, от 23.05.2025 №122</w:t>
      </w:r>
      <w:r>
        <w:rPr>
          <w:sz w:val="28"/>
          <w:szCs w:val="28"/>
        </w:rPr>
        <w:t xml:space="preserve">) (далее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23 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</w:rPr>
        <w:t xml:space="preserve">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9</w:t>
      </w:r>
      <w:r>
        <w:rPr>
          <w:sz w:val="28"/>
          <w:szCs w:val="28"/>
          <w:lang w:val="tt-RU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1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А.Р.Сайфутдинов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C79E6-34D3-42F8-AF39-2A4131A9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23</cp:revision>
  <dcterms:created xsi:type="dcterms:W3CDTF">2022-12-26T07:58:00Z</dcterms:created>
  <dcterms:modified xsi:type="dcterms:W3CDTF">2026-01-12T12:15:06Z</dcterms:modified>
</cp:coreProperties>
</file>