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</w:pPr>
      <w:r>
        <w:t xml:space="preserve"> </w:t>
      </w:r>
      <w:r/>
    </w:p>
    <w:tbl>
      <w:tblPr>
        <w:tblW w:w="11124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848"/>
              <w:ind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848"/>
              <w:ind w:hanging="432"/>
              <w:jc w:val="center"/>
              <w:spacing w:line="276" w:lineRule="auto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</w:r>
            <w:r>
              <w:rPr>
                <w:rFonts w:eastAsia="Times New Roman"/>
                <w:sz w:val="18"/>
                <w:szCs w:val="18"/>
                <w:lang w:val="en-US"/>
              </w:rPr>
            </w:r>
            <w:r>
              <w:rPr>
                <w:rFonts w:eastAsia="Times New Roman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848"/>
              <w:ind w:hanging="432"/>
              <w:jc w:val="center"/>
              <w:spacing w:line="276" w:lineRule="auto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9050"/>
                      <wp:effectExtent l="0" t="0" r="0" b="0"/>
                      <wp:docPr id="1" name="_x0000_i10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eastAsia="Times New Roman" w:cs="Arial"/>
                <w:b/>
                <w:bCs/>
              </w:rPr>
            </w:r>
            <w:r>
              <w:rPr>
                <w:rFonts w:ascii="Arial" w:hAnsi="Arial" w:eastAsia="Times New Roman" w:cs="Arial"/>
                <w:b/>
                <w:bCs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848"/>
              <w:ind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848"/>
              <w:ind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848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848"/>
              <w:ind w:hanging="432"/>
              <w:jc w:val="center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</w:r>
            <w:r>
              <w:rPr>
                <w:rFonts w:eastAsia="Times New Roman"/>
                <w:lang w:val="en-US"/>
              </w:rPr>
            </w:r>
            <w:r>
              <w:rPr>
                <w:rFonts w:eastAsia="Times New Roman"/>
                <w:lang w:val="en-US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line="276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rFonts w:eastAsia="Times New Roman"/>
                <w:sz w:val="20"/>
                <w:szCs w:val="20"/>
                <w:lang w:val="en-US"/>
              </w:rPr>
            </w:r>
            <w:r>
              <w:rPr>
                <w:rFonts w:eastAsia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848"/>
        <w:jc w:val="center"/>
        <w:rPr>
          <w:rFonts w:eastAsia="Times New Roman"/>
          <w:b/>
          <w:sz w:val="16"/>
          <w:szCs w:val="16"/>
          <w:lang w:val="en-US"/>
        </w:rPr>
      </w:pPr>
      <w:r>
        <w:rPr>
          <w:rFonts w:eastAsia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rFonts w:eastAsia="Times New Roman"/>
          <w:b/>
          <w:sz w:val="16"/>
          <w:szCs w:val="16"/>
          <w:lang w:val="en-US"/>
        </w:rPr>
      </w:r>
      <w:r>
        <w:rPr>
          <w:rFonts w:eastAsia="Times New Roman"/>
          <w:b/>
          <w:sz w:val="16"/>
          <w:szCs w:val="16"/>
          <w:lang w:val="en-US"/>
        </w:rPr>
      </w:r>
    </w:p>
    <w:p>
      <w:pPr>
        <w:pStyle w:val="848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pStyle w:val="848"/>
        <w:jc w:val="center"/>
        <w:rPr>
          <w:sz w:val="16"/>
          <w:szCs w:val="16"/>
          <w:lang w:val="en-US" w:eastAsia="ru-RU"/>
        </w:rPr>
      </w:pPr>
      <w:r>
        <w:rPr>
          <w:sz w:val="16"/>
          <w:szCs w:val="16"/>
          <w:lang w:val="en-US" w:eastAsia="ru-RU"/>
        </w:rPr>
      </w:r>
      <w:r>
        <w:rPr>
          <w:sz w:val="16"/>
          <w:szCs w:val="16"/>
          <w:lang w:val="en-US" w:eastAsia="ru-RU"/>
        </w:rPr>
      </w:r>
      <w:r>
        <w:rPr>
          <w:sz w:val="16"/>
          <w:szCs w:val="16"/>
          <w:lang w:val="en-US" w:eastAsia="ru-RU"/>
        </w:rPr>
      </w:r>
    </w:p>
    <w:p>
      <w:pPr>
        <w:pStyle w:val="8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</w:t>
      </w:r>
      <w:r>
        <w:rPr>
          <w:sz w:val="28"/>
          <w:szCs w:val="28"/>
        </w:rPr>
        <w:t xml:space="preserve">_» _</w:t>
      </w:r>
      <w:r>
        <w:rPr>
          <w:sz w:val="28"/>
          <w:szCs w:val="28"/>
        </w:rPr>
        <w:t xml:space="preserve">___________20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Пестречинского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30.10.2024г.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845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(в редакции с изм. от 05.03.2025г. № 119-п)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right="5347"/>
        <w:spacing w:after="15"/>
        <w:rPr>
          <w:sz w:val="4"/>
          <w:szCs w:val="22"/>
          <w:lang w:eastAsia="ru-RU"/>
        </w:rPr>
      </w:pPr>
      <w:r>
        <w:rPr>
          <w:rFonts w:eastAsia="Times New Roman"/>
          <w:sz w:val="28"/>
        </w:rPr>
        <w:t xml:space="preserve">«</w:t>
      </w:r>
      <w:r>
        <w:rPr>
          <w:rFonts w:eastAsia="Times New Roman"/>
          <w:sz w:val="28"/>
        </w:rPr>
        <w:t xml:space="preserve">Об утверждении реестра мест (площадок) накопления твердых коммунальных отходов, расположенных на территории Пестречинского муниципального </w:t>
      </w:r>
      <w:r>
        <w:rPr>
          <w:sz w:val="4"/>
          <w:szCs w:val="22"/>
          <w:lang w:eastAsia="ru-RU"/>
        </w:rPr>
      </w:r>
      <w:r>
        <w:rPr>
          <w:sz w:val="4"/>
          <w:szCs w:val="22"/>
          <w:lang w:eastAsia="ru-RU"/>
        </w:rPr>
      </w:r>
    </w:p>
    <w:p>
      <w:pPr>
        <w:pStyle w:val="848"/>
        <w:spacing w:after="15"/>
      </w:pPr>
      <w:r>
        <w:rPr>
          <w:rFonts w:eastAsia="Times New Roman"/>
          <w:sz w:val="28"/>
        </w:rPr>
        <w:t xml:space="preserve">района Республики Татарстан</w:t>
      </w:r>
      <w:r>
        <w:rPr>
          <w:rFonts w:eastAsia="Times New Roman"/>
          <w:sz w:val="28"/>
        </w:rPr>
        <w:t xml:space="preserve">»</w:t>
      </w:r>
      <w:r/>
    </w:p>
    <w:p>
      <w:pPr>
        <w:pStyle w:val="848"/>
        <w:ind w:left="53"/>
      </w:pPr>
      <w:r>
        <w:rPr>
          <w:rFonts w:eastAsia="Times New Roman"/>
          <w:sz w:val="26"/>
        </w:rPr>
        <w:t xml:space="preserve"> </w:t>
      </w:r>
      <w:r/>
    </w:p>
    <w:p>
      <w:pPr>
        <w:pStyle w:val="848"/>
        <w:ind w:left="38" w:right="-12" w:hanging="38"/>
        <w:jc w:val="both"/>
      </w:pPr>
      <w:r>
        <w:rPr>
          <w:rFonts w:eastAsia="Times New Roman"/>
          <w:sz w:val="28"/>
        </w:rPr>
        <w:t xml:space="preserve"> </w:t>
        <w:tab/>
      </w:r>
      <w:r>
        <w:rPr>
          <w:rFonts w:eastAsia="Times New Roman"/>
          <w:sz w:val="28"/>
        </w:rPr>
        <w:t xml:space="preserve">В соответствии с Федеральным законом от 24.06.1998 № 89-ФЗ «Об отходах производства и потребления», постановлением Правительства Российской Федерации от 31.08.</w:t>
      </w:r>
      <w:r>
        <w:rPr>
          <w:rFonts w:eastAsia="Times New Roman"/>
          <w:sz w:val="28"/>
        </w:rPr>
        <w:t xml:space="preserve">2018 № 1039 «Об утверждении Правил обустройства мест (площадок) накопления твердых коммунальных отходов и ведения их реестра, Исполнительный комитет Пестречинского муниципального района постановляет:    </w:t>
      </w:r>
      <w:r/>
    </w:p>
    <w:p>
      <w:pPr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            1. </w:t>
      </w:r>
      <w:r>
        <w:rPr>
          <w:rFonts w:eastAsia="Times New Roman"/>
          <w:sz w:val="28"/>
        </w:rPr>
        <w:t xml:space="preserve">Внести изменения в Постановление Исполнительного комитета Пестречинского муниципального района Республики Татарстан от 30.10.2024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г. № 845 </w:t>
      </w:r>
      <w:r>
        <w:rPr>
          <w:sz w:val="28"/>
          <w:szCs w:val="28"/>
          <w:highlight w:val="none"/>
        </w:rPr>
        <w:t xml:space="preserve">(в редакции с изм. от 05.03.2025г. № 119-п)</w:t>
      </w:r>
      <w:r>
        <w:rPr>
          <w:rFonts w:eastAsia="Times New Roman"/>
          <w:sz w:val="28"/>
        </w:rPr>
        <w:t xml:space="preserve"> "Об утверждении реестра мест (площадок) накопления твердых коммунальных отходов, расположенных на территории Пестречинского района Республики Татарстан».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813"/>
        <w:jc w:val="both"/>
      </w:pPr>
      <w:r>
        <w:rPr>
          <w:rFonts w:eastAsia="Times New Roman"/>
          <w:sz w:val="28"/>
        </w:rPr>
        <w:t xml:space="preserve">2. </w:t>
      </w:r>
      <w:r>
        <w:rPr>
          <w:rFonts w:eastAsia="Times New Roman"/>
          <w:sz w:val="28"/>
        </w:rPr>
        <w:t xml:space="preserve">  Реестр мест (площадок) накопления твердых коммунальных отходов изложить в новой редакции (приложение № 1).</w:t>
      </w:r>
      <w:r/>
    </w:p>
    <w:p>
      <w:pPr>
        <w:pStyle w:val="848"/>
        <w:ind w:firstLine="813"/>
        <w:jc w:val="both"/>
      </w:pPr>
      <w:r>
        <w:rPr>
          <w:rFonts w:eastAsia="Times New Roman"/>
          <w:sz w:val="28"/>
        </w:rPr>
        <w:t xml:space="preserve">3.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</w:t>
        <w:tab/>
        <w:t xml:space="preserve">в информационно-телекоммуникационной сети Интернет: http://pestreci.tatarstan.ru. </w:t>
      </w:r>
      <w:r/>
    </w:p>
    <w:p>
      <w:pPr>
        <w:pStyle w:val="848"/>
        <w:ind w:firstLine="813"/>
        <w:jc w:val="both"/>
      </w:pPr>
      <w:r>
        <w:rPr>
          <w:rFonts w:eastAsia="Times New Roman"/>
          <w:sz w:val="28"/>
        </w:rPr>
        <w:t xml:space="preserve">4. Контроль за исполнением настоящего постановления возложить на заместителя руководителя </w:t>
        <w:tab/>
        <w:t xml:space="preserve">Исполнительного </w:t>
        <w:tab/>
        <w:t xml:space="preserve">комитета Пестречинского муниципального района Республики Татарстан Шайхутдинова Р.Р. </w:t>
      </w:r>
      <w:r/>
    </w:p>
    <w:p>
      <w:pPr>
        <w:pStyle w:val="848"/>
        <w:ind w:firstLine="813"/>
        <w:jc w:val="both"/>
        <w:spacing w:after="15" w:line="247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pStyle w:val="848"/>
        <w:ind w:left="7262"/>
        <w:jc w:val="both"/>
        <w:spacing w:after="15" w:line="247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 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pStyle w:val="848"/>
        <w:ind w:left="7262"/>
        <w:jc w:val="both"/>
        <w:spacing w:after="15" w:line="247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pStyle w:val="848"/>
        <w:ind w:left="7080"/>
        <w:jc w:val="both"/>
        <w:spacing w:after="15" w:line="247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Times New Roman"/>
          <w:sz w:val="28"/>
        </w:rPr>
        <w:t xml:space="preserve"> И.Р. Давлетханов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40" w:right="926" w:bottom="142" w:left="12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1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2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3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4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5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6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7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  <w:lvl w:ilvl="8">
      <w:start w:val="1"/>
      <w:numFmt w:val="decimal"/>
      <w:isLgl w:val="false"/>
      <w:suff w:val="tab"/>
      <w:lvlText w:val="%1."/>
      <w:lvlJc w:val="left"/>
      <w:pPr/>
      <w:rPr>
        <w:sz w:val="28"/>
        <w:szCs w:val="28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SimSu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8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93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65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37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09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81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53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25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972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zh-CN" w:bidi="ar-SA"/>
    </w:rPr>
  </w:style>
  <w:style w:type="paragraph" w:styleId="849">
    <w:name w:val="Заголовок 1"/>
    <w:basedOn w:val="848"/>
    <w:next w:val="848"/>
    <w:link w:val="848"/>
    <w:qFormat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850">
    <w:name w:val="Заголовок 4"/>
    <w:basedOn w:val="848"/>
    <w:next w:val="848"/>
    <w:link w:val="84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1">
    <w:name w:val="Основной шрифт абзаца"/>
    <w:next w:val="851"/>
    <w:link w:val="848"/>
    <w:semiHidden/>
  </w:style>
  <w:style w:type="table" w:styleId="852">
    <w:name w:val="Обычная таблица"/>
    <w:next w:val="852"/>
    <w:link w:val="848"/>
    <w:semiHidden/>
    <w:tblPr/>
  </w:style>
  <w:style w:type="numbering" w:styleId="853">
    <w:name w:val="Нет списка"/>
    <w:next w:val="853"/>
    <w:link w:val="848"/>
    <w:semiHidden/>
  </w:style>
  <w:style w:type="table" w:styleId="854">
    <w:name w:val="Сетка таблицы"/>
    <w:basedOn w:val="852"/>
    <w:next w:val="854"/>
    <w:link w:val="848"/>
    <w:tblPr/>
  </w:style>
  <w:style w:type="paragraph" w:styleId="855">
    <w:name w:val="Верхний колонтитул"/>
    <w:basedOn w:val="848"/>
    <w:next w:val="855"/>
    <w:link w:val="848"/>
    <w:pPr>
      <w:tabs>
        <w:tab w:val="center" w:pos="4677" w:leader="none"/>
        <w:tab w:val="right" w:pos="9355" w:leader="none"/>
      </w:tabs>
    </w:pPr>
  </w:style>
  <w:style w:type="paragraph" w:styleId="856">
    <w:name w:val="Нижний колонтитул"/>
    <w:basedOn w:val="848"/>
    <w:next w:val="856"/>
    <w:link w:val="848"/>
    <w:pPr>
      <w:tabs>
        <w:tab w:val="center" w:pos="4677" w:leader="none"/>
        <w:tab w:val="right" w:pos="9355" w:leader="none"/>
      </w:tabs>
    </w:pPr>
  </w:style>
  <w:style w:type="paragraph" w:styleId="857">
    <w:name w:val="Основной текст с отступом"/>
    <w:basedOn w:val="848"/>
    <w:next w:val="857"/>
    <w:link w:val="848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858">
    <w:name w:val="Основной текст с отступом 2"/>
    <w:basedOn w:val="848"/>
    <w:next w:val="858"/>
    <w:link w:val="848"/>
    <w:p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styleId="859">
    <w:name w:val="Гиперссылка"/>
    <w:next w:val="859"/>
    <w:link w:val="848"/>
    <w:rPr>
      <w:color w:val="0000ff"/>
      <w:u w:val="single"/>
    </w:rPr>
  </w:style>
  <w:style w:type="paragraph" w:styleId="860">
    <w:name w:val="Текст выноски"/>
    <w:basedOn w:val="848"/>
    <w:next w:val="860"/>
    <w:link w:val="848"/>
    <w:semiHidden/>
    <w:rPr>
      <w:rFonts w:ascii="Tahoma" w:hAnsi="Tahoma" w:cs="Tahoma"/>
      <w:sz w:val="16"/>
      <w:szCs w:val="16"/>
    </w:rPr>
  </w:style>
  <w:style w:type="paragraph" w:styleId="861">
    <w:name w:val="Основной текст"/>
    <w:basedOn w:val="848"/>
    <w:next w:val="861"/>
    <w:link w:val="848"/>
    <w:pPr>
      <w:spacing w:after="120"/>
    </w:pPr>
  </w:style>
  <w:style w:type="paragraph" w:styleId="862">
    <w:name w:val="Основной текст 2"/>
    <w:basedOn w:val="848"/>
    <w:next w:val="862"/>
    <w:link w:val="848"/>
    <w:pPr>
      <w:spacing w:after="120" w:line="480" w:lineRule="auto"/>
    </w:pPr>
  </w:style>
  <w:style w:type="paragraph" w:styleId="863">
    <w:name w:val="Основной текст с отступом 3"/>
    <w:basedOn w:val="848"/>
    <w:next w:val="863"/>
    <w:link w:val="848"/>
    <w:pPr>
      <w:ind w:left="283"/>
      <w:spacing w:after="120"/>
    </w:pPr>
    <w:rPr>
      <w:rFonts w:eastAsia="Times New Roman"/>
      <w:sz w:val="16"/>
      <w:szCs w:val="16"/>
      <w:lang w:eastAsia="ru-RU"/>
    </w:rPr>
  </w:style>
  <w:style w:type="paragraph" w:styleId="864">
    <w:name w:val="Название"/>
    <w:basedOn w:val="848"/>
    <w:next w:val="864"/>
    <w:link w:val="848"/>
    <w:qFormat/>
    <w:pPr>
      <w:jc w:val="center"/>
    </w:pPr>
    <w:rPr>
      <w:rFonts w:eastAsia="Times New Roman"/>
      <w:sz w:val="28"/>
      <w:lang w:eastAsia="ru-RU"/>
    </w:rPr>
  </w:style>
  <w:style w:type="paragraph" w:styleId="865">
    <w:name w:val="WW-Основной текст с отступом 2"/>
    <w:basedOn w:val="848"/>
    <w:next w:val="865"/>
    <w:link w:val="848"/>
    <w:pPr>
      <w:ind w:left="4820"/>
      <w:jc w:val="both"/>
      <w:widowControl w:val="off"/>
    </w:pPr>
    <w:rPr>
      <w:rFonts w:eastAsia="Times New Roman"/>
      <w:szCs w:val="20"/>
      <w:lang w:eastAsia="ar-SA"/>
    </w:rPr>
  </w:style>
  <w:style w:type="paragraph" w:styleId="866">
    <w:name w:val="Обычный (веб)"/>
    <w:basedOn w:val="848"/>
    <w:next w:val="866"/>
    <w:link w:val="84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867">
    <w:name w:val="Знак"/>
    <w:basedOn w:val="848"/>
    <w:next w:val="867"/>
    <w:link w:val="848"/>
    <w:pPr>
      <w:spacing w:before="100" w:beforeAutospacing="1" w:after="100" w:afterAutospacing="1"/>
      <w:widowControl w:val="off"/>
    </w:pPr>
    <w:rPr>
      <w:rFonts w:ascii="Tahoma" w:hAnsi="Tahoma" w:eastAsia="Times New Roman"/>
      <w:sz w:val="20"/>
      <w:szCs w:val="20"/>
      <w:lang w:val="en-US" w:eastAsia="en-US"/>
    </w:rPr>
  </w:style>
  <w:style w:type="paragraph" w:styleId="868">
    <w:name w:val="ConsPlusNormal"/>
    <w:next w:val="868"/>
    <w:link w:val="848"/>
    <w:pPr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869">
    <w:name w:val="Iau?iue"/>
    <w:next w:val="869"/>
    <w:link w:val="848"/>
    <w:pPr>
      <w:widowControl w:val="off"/>
    </w:pPr>
    <w:rPr>
      <w:rFonts w:eastAsia="Times New Roman"/>
      <w:lang w:val="ru-RU" w:eastAsia="ru-RU" w:bidi="ar-SA"/>
    </w:rPr>
  </w:style>
  <w:style w:type="character" w:styleId="870">
    <w:name w:val="Основной текст (2)"/>
    <w:next w:val="870"/>
    <w:link w:val="873"/>
    <w:rPr>
      <w:sz w:val="24"/>
      <w:szCs w:val="24"/>
      <w:lang w:bidi="ar-SA"/>
    </w:rPr>
  </w:style>
  <w:style w:type="character" w:styleId="871">
    <w:name w:val="Основной текст (3)"/>
    <w:next w:val="871"/>
    <w:link w:val="874"/>
    <w:rPr>
      <w:sz w:val="28"/>
      <w:szCs w:val="28"/>
      <w:lang w:bidi="ar-SA"/>
    </w:rPr>
  </w:style>
  <w:style w:type="character" w:styleId="872">
    <w:name w:val="Основной текст (4)"/>
    <w:next w:val="872"/>
    <w:link w:val="875"/>
    <w:rPr>
      <w:sz w:val="28"/>
      <w:szCs w:val="28"/>
      <w:lang w:bidi="ar-SA"/>
    </w:rPr>
  </w:style>
  <w:style w:type="paragraph" w:styleId="873">
    <w:name w:val="Основной текст (2)1"/>
    <w:basedOn w:val="848"/>
    <w:next w:val="873"/>
    <w:link w:val="870"/>
    <w:pPr>
      <w:spacing w:line="240" w:lineRule="atLeast"/>
      <w:shd w:val="clear" w:color="auto" w:fill="ffffff"/>
    </w:pPr>
    <w:rPr>
      <w:lang w:val="en-US" w:eastAsia="en-US"/>
    </w:rPr>
  </w:style>
  <w:style w:type="paragraph" w:styleId="874">
    <w:name w:val="Основной текст (3)1"/>
    <w:basedOn w:val="848"/>
    <w:next w:val="874"/>
    <w:link w:val="871"/>
    <w:pPr>
      <w:spacing w:before="420" w:after="600" w:line="240" w:lineRule="atLeast"/>
      <w:shd w:val="clear" w:color="auto" w:fill="ffffff"/>
    </w:pPr>
    <w:rPr>
      <w:sz w:val="28"/>
      <w:szCs w:val="28"/>
      <w:lang w:val="en-US" w:eastAsia="en-US"/>
    </w:rPr>
  </w:style>
  <w:style w:type="paragraph" w:styleId="875">
    <w:name w:val="Основной текст (4)1"/>
    <w:basedOn w:val="848"/>
    <w:next w:val="875"/>
    <w:link w:val="872"/>
    <w:pPr>
      <w:jc w:val="both"/>
      <w:spacing w:before="240" w:after="240" w:line="320" w:lineRule="exact"/>
      <w:shd w:val="clear" w:color="auto" w:fill="ffffff"/>
    </w:pPr>
    <w:rPr>
      <w:sz w:val="28"/>
      <w:szCs w:val="28"/>
      <w:lang w:val="en-US" w:eastAsia="en-US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7</cp:revision>
  <dcterms:created xsi:type="dcterms:W3CDTF">2025-02-19T10:28:00Z</dcterms:created>
  <dcterms:modified xsi:type="dcterms:W3CDTF">2026-03-04T07:16:45Z</dcterms:modified>
  <cp:version>1048576</cp:version>
</cp:coreProperties>
</file>