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56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ascii="Times New Roman CYR" w:hAnsi="Times New Roman CYR"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422770, с. </w:t>
            </w:r>
            <w:r>
              <w:rPr>
                <w:rFonts w:ascii="Times New Roman CYR" w:hAnsi="Times New Roman CYR" w:cs="Times New Roman CYR"/>
              </w:rPr>
              <w:t xml:space="preserve">Пестрецы</w:t>
            </w:r>
            <w:r>
              <w:rPr>
                <w:rFonts w:ascii="Times New Roman CYR" w:hAnsi="Times New Roman CYR" w:cs="Times New Roman CYR"/>
              </w:rPr>
              <w:t xml:space="preserve">, ул. Советская, 18</w:t>
            </w:r>
            <w:r>
              <w:rPr>
                <w:rFonts w:ascii="Times New Roman CYR" w:hAnsi="Times New Roman CYR"/>
                <w:sz w:val="24"/>
                <w:szCs w:val="24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/>
                <w:sz w:val="18"/>
                <w:szCs w:val="18"/>
                <w:lang w:val="en-US" w:eastAsia="zh-CN"/>
              </w:rPr>
            </w:pPr>
            <w:r>
              <w:rPr>
                <w:rFonts w:ascii="Times New Roman CYR" w:hAnsi="Times New Roman CYR"/>
                <w:sz w:val="18"/>
                <w:szCs w:val="18"/>
                <w:lang w:val="en-US" w:eastAsia="zh-CN"/>
              </w:rPr>
            </w:r>
            <w:r>
              <w:rPr>
                <w:rFonts w:ascii="Times New Roman CYR" w:hAnsi="Times New Roman CYR"/>
                <w:sz w:val="18"/>
                <w:szCs w:val="18"/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 CYR" w:hAnsi="Times New Roman CYR"/>
                <w:b/>
                <w:bCs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19175" cy="1066800"/>
                      <wp:effectExtent l="0" t="0" r="9525" b="0"/>
                      <wp:docPr id="1" name="Рисунок 1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19174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0.25pt;height:84.0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 CYR" w:hAnsi="Times New Roman CYR"/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gridSpan w:val="2"/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rFonts w:ascii="Times New Roman CYR" w:hAnsi="Times New Roman CYR"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422770, </w:t>
            </w:r>
            <w:r>
              <w:rPr>
                <w:rFonts w:ascii="Times New Roman CYR" w:hAnsi="Times New Roman CYR" w:cs="Times New Roman CYR"/>
              </w:rPr>
              <w:t xml:space="preserve">Питр</w:t>
            </w:r>
            <w:r>
              <w:rPr>
                <w:rFonts w:ascii="Times New Roman CYR" w:hAnsi="Times New Roman CYR" w:cs="Times New Roman CYR"/>
                <w:lang w:val="tt-RU"/>
              </w:rPr>
              <w:t xml:space="preserve">ә</w:t>
            </w:r>
            <w:r>
              <w:rPr>
                <w:rFonts w:ascii="Times New Roman CYR" w:hAnsi="Times New Roman CYR" w:cs="Times New Roman CYR"/>
              </w:rPr>
              <w:t xml:space="preserve">ч </w:t>
            </w:r>
            <w:r>
              <w:rPr>
                <w:rFonts w:ascii="Times New Roman CYR" w:hAnsi="Times New Roman CYR" w:cs="Times New Roman CYR"/>
              </w:rPr>
              <w:t xml:space="preserve">авылы</w:t>
            </w:r>
            <w:r>
              <w:rPr>
                <w:rFonts w:ascii="Times New Roman CYR" w:hAnsi="Times New Roman CYR" w:cs="Times New Roman CYR"/>
              </w:rPr>
              <w:t xml:space="preserve">, Совет </w:t>
            </w:r>
            <w:r>
              <w:rPr>
                <w:rFonts w:ascii="Times New Roman CYR" w:hAnsi="Times New Roman CYR" w:cs="Times New Roman CYR"/>
              </w:rPr>
              <w:t xml:space="preserve">урамы</w:t>
            </w:r>
            <w:r>
              <w:rPr>
                <w:rFonts w:ascii="Times New Roman CYR" w:hAnsi="Times New Roman CYR" w:cs="Times New Roman CYR"/>
              </w:rPr>
              <w:t xml:space="preserve">, 18</w:t>
            </w:r>
            <w:r>
              <w:rPr>
                <w:rFonts w:ascii="Times New Roman CYR" w:hAnsi="Times New Roman CYR"/>
                <w:sz w:val="24"/>
                <w:szCs w:val="24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/>
                <w:sz w:val="24"/>
                <w:szCs w:val="24"/>
                <w:lang w:val="en-US" w:eastAsia="zh-CN"/>
              </w:rPr>
            </w:pPr>
            <w:r>
              <w:rPr>
                <w:rFonts w:ascii="Times New Roman CYR" w:hAnsi="Times New Roman CYR"/>
                <w:sz w:val="24"/>
                <w:szCs w:val="24"/>
                <w:lang w:val="en-US" w:eastAsia="zh-CN"/>
              </w:rPr>
            </w:r>
            <w:r>
              <w:rPr>
                <w:rFonts w:ascii="Times New Roman CYR" w:hAnsi="Times New Roman CYR"/>
                <w:sz w:val="24"/>
                <w:szCs w:val="24"/>
                <w:lang w:val="en-US" w:eastAsia="zh-CN"/>
              </w:rPr>
            </w:r>
          </w:p>
        </w:tc>
      </w:tr>
      <w:tr>
        <w:tblPrEx/>
        <w:trPr>
          <w:gridAfter w:val="1"/>
          <w:gridBefore w:val="1"/>
          <w:trHeight w:val="286"/>
        </w:trPr>
        <w:tc>
          <w:tcPr>
            <w:gridSpan w:val="3"/>
            <w:tcW w:w="10116" w:type="dxa"/>
            <w:textDirection w:val="lrTb"/>
            <w:noWrap w:val="false"/>
          </w:tcPr>
          <w:p>
            <w:pPr>
              <w:ind w:right="-1339" w:firstLine="720"/>
              <w:jc w:val="center"/>
              <w:spacing w:after="0"/>
              <w:widowControl w:val="off"/>
              <w:rPr>
                <w:rFonts w:ascii="Times New Roman CYR" w:hAnsi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ел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. +7 (84367) 3-02-02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факс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: (84367) 3-02-01  E-mail: pitriash@tatar.ru</w:t>
            </w:r>
            <w:r>
              <w:rPr>
                <w:rFonts w:ascii="Times New Roman CYR" w:hAnsi="Times New Roman CYR"/>
                <w:sz w:val="24"/>
                <w:szCs w:val="24"/>
                <w:lang w:val="en-US"/>
              </w:rPr>
            </w:r>
          </w:p>
        </w:tc>
      </w:tr>
    </w:tbl>
    <w:p>
      <w:pPr>
        <w:ind w:left="-360" w:firstLine="720"/>
        <w:jc w:val="center"/>
        <w:spacing w:after="0" w:line="240" w:lineRule="auto"/>
        <w:widowControl w:val="off"/>
        <w:rPr>
          <w:rFonts w:ascii="Times New Roman CYR" w:hAnsi="Times New Roman CYR"/>
          <w:b/>
          <w:bCs/>
          <w:sz w:val="16"/>
          <w:szCs w:val="16"/>
          <w:lang w:val="en-US"/>
        </w:rPr>
      </w:pPr>
      <w:r>
        <w:rPr>
          <w:rFonts w:ascii="Times New Roman CYR" w:hAnsi="Times New Roman CYR" w:cs="Times New Roman CYR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-169093.20pt;visibility:visible;" from="-36.9pt,0.6pt" to="523.5pt,0.6pt" filled="f" strokecolor="#000000" strokeweight="3.50pt"/>
            </w:pict>
          </mc:Fallback>
        </mc:AlternateContent>
      </w:r>
      <w:r>
        <w:rPr>
          <w:rFonts w:ascii="Times New Roman CYR" w:hAnsi="Times New Roman CYR"/>
          <w:b/>
          <w:bCs/>
          <w:sz w:val="16"/>
          <w:szCs w:val="16"/>
          <w:lang w:val="en-US"/>
        </w:rPr>
      </w:r>
    </w:p>
    <w:p>
      <w:pPr>
        <w:ind w:left="-360" w:firstLine="720"/>
        <w:spacing w:after="0" w:line="240" w:lineRule="auto"/>
        <w:widowControl w:val="off"/>
        <w:rPr>
          <w:rFonts w:ascii="Times New Roman CYR" w:hAnsi="Times New Roman CYR"/>
          <w:b/>
          <w:bCs/>
          <w:sz w:val="32"/>
          <w:szCs w:val="32"/>
          <w:lang w:eastAsia="zh-CN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  <w:t xml:space="preserve">КАРАР</w:t>
      </w:r>
      <w:r>
        <w:rPr>
          <w:rFonts w:ascii="Times New Roman CYR" w:hAnsi="Times New Roman CYR"/>
          <w:b/>
          <w:bCs/>
          <w:sz w:val="32"/>
          <w:szCs w:val="32"/>
          <w:lang w:eastAsia="zh-CN"/>
        </w:rPr>
      </w:r>
    </w:p>
    <w:p>
      <w:pPr>
        <w:ind w:left="-360" w:firstLine="720"/>
        <w:jc w:val="center"/>
        <w:spacing w:after="0" w:line="240" w:lineRule="auto"/>
        <w:widowControl w:val="off"/>
        <w:rPr>
          <w:rFonts w:ascii="Times New Roman CYR" w:hAnsi="Times New Roman CYR"/>
          <w:sz w:val="16"/>
          <w:szCs w:val="16"/>
        </w:rPr>
      </w:pPr>
      <w:r>
        <w:rPr>
          <w:rFonts w:ascii="Times New Roman CYR" w:hAnsi="Times New Roman CYR"/>
          <w:sz w:val="16"/>
          <w:szCs w:val="16"/>
        </w:rPr>
      </w:r>
      <w:r>
        <w:rPr>
          <w:rFonts w:ascii="Times New Roman CYR" w:hAnsi="Times New Roman CYR"/>
          <w:sz w:val="16"/>
          <w:szCs w:val="16"/>
        </w:rPr>
      </w:r>
    </w:p>
    <w:p>
      <w:pPr>
        <w:ind w:left="-360" w:firstLine="720"/>
        <w:spacing w:after="0" w:line="240" w:lineRule="auto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от «____»____________20__ г.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№______</w:t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ind w:left="-360" w:firstLine="720"/>
        <w:spacing w:after="0" w:line="240" w:lineRule="auto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</w:r>
    </w:p>
    <w:tbl>
      <w:tblPr>
        <w:tblpPr w:horzAnchor="text" w:tblpXSpec="left" w:vertAnchor="text" w:tblpY="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70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/>
            <w:bookmarkStart w:id="0" w:name="_GoBack"/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 внесении изменений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сполнительного комитета Пестречинского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46-п от 27.01.2025 г.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дополнительных мерах поддержки семей граждан, участвующих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специальной военной операции,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участвовавших в специальной военной операции и имеющих статус «Ветеран боевых действий»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семей граждан, погибших (умерших) в результате участия в специальной военной операции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»</w:t>
            </w:r>
            <w:bookmarkEnd w:id="0"/>
            <w:r/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/>
          <w:spacing w:val="2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pacing w:val="20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pacing w:val="20"/>
          <w:sz w:val="28"/>
          <w:szCs w:val="28"/>
        </w:rPr>
      </w:pPr>
      <w:r>
        <w:rPr>
          <w:rFonts w:ascii="Times New Roman" w:hAnsi="Times New Roman" w:eastAsia="Times New Roman"/>
          <w:spacing w:val="20"/>
          <w:sz w:val="28"/>
          <w:szCs w:val="28"/>
        </w:rPr>
      </w:r>
      <w:r>
        <w:rPr>
          <w:rFonts w:ascii="Times New Roman" w:hAnsi="Times New Roman" w:eastAsia="Times New Roman"/>
          <w:spacing w:val="2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целью оптимизации внебюджетных средств образовательных организаций Пестречинского района Исполнительный комитет Пестречинского муниципального района Республики Татарстан постановляет: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Пестречинского муниципального района  № 46-п от 27.01.2025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дополнител</w:t>
      </w:r>
      <w:r>
        <w:rPr>
          <w:rFonts w:ascii="Times New Roman" w:hAnsi="Times New Roman" w:cs="Times New Roman"/>
          <w:sz w:val="28"/>
          <w:szCs w:val="28"/>
        </w:rPr>
        <w:t xml:space="preserve">ьных мерах поддержки семей граждан, участвующих в специальной военной операции,  участвовавших в специальной военной операции и имеющих статус «Ветеран боевых действий»,  семей граждан, погибших (умерших) в результате участия в специальной военной операции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изложив абзац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пункта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5"/>
        <w:ind w:left="0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«-бесплатное предоставление платных образовательных услуг в образовательных учреждениях (не более одной платной образовательной услуги), сельских домах культуры».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0" w:tooltip="http://www.pestreci.tatarstan.ru" w:history="1">
        <w:r>
          <w:rPr>
            <w:rStyle w:val="624"/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постановления возложить на            замести</w:t>
      </w:r>
      <w:r>
        <w:rPr>
          <w:rFonts w:ascii="Times New Roman" w:hAnsi="Times New Roman" w:cs="Times New Roman"/>
          <w:sz w:val="28"/>
          <w:szCs w:val="28"/>
        </w:rPr>
        <w:t xml:space="preserve">теля 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М.А. Харитонову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67"/>
        <w:jc w:val="both"/>
        <w:spacing w:before="5"/>
        <w:shd w:val="clear" w:color="auto" w:fill="ffffff"/>
        <w:tabs>
          <w:tab w:val="left" w:pos="255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67"/>
        <w:jc w:val="both"/>
        <w:spacing w:before="5"/>
        <w:shd w:val="clear" w:color="auto" w:fill="ffffff"/>
        <w:tabs>
          <w:tab w:val="left" w:pos="255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17" w:lineRule="exact"/>
        <w:shd w:val="clear" w:color="auto" w:fill="ffffff"/>
        <w:tabs>
          <w:tab w:val="left" w:pos="2558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Руководитель  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сполнительного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комитета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317" w:lineRule="exact"/>
        <w:shd w:val="clear" w:color="auto" w:fill="ffffff"/>
        <w:tabs>
          <w:tab w:val="left" w:pos="2558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муниципального района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              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.Р.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Давлетханов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jc w:val="both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709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 CYR">
    <w:panose1 w:val="020206030504050203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fontstyle01"/>
    <w:basedOn w:val="618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styleId="622">
    <w:name w:val="Balloon Text"/>
    <w:basedOn w:val="617"/>
    <w:link w:val="6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Tahoma" w:hAnsi="Tahoma" w:cs="Tahoma"/>
      <w:sz w:val="16"/>
      <w:szCs w:val="16"/>
    </w:rPr>
  </w:style>
  <w:style w:type="character" w:styleId="624">
    <w:name w:val="Hyperlink"/>
    <w:basedOn w:val="618"/>
    <w:uiPriority w:val="99"/>
    <w:unhideWhenUsed/>
    <w:rPr>
      <w:color w:val="0000ff"/>
      <w:u w:val="single"/>
    </w:rPr>
  </w:style>
  <w:style w:type="paragraph" w:styleId="625">
    <w:name w:val="List Paragraph"/>
    <w:basedOn w:val="617"/>
    <w:uiPriority w:val="1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</dc:creator>
  <cp:lastModifiedBy>ICL</cp:lastModifiedBy>
  <cp:revision>5</cp:revision>
  <dcterms:created xsi:type="dcterms:W3CDTF">2026-01-21T12:38:00Z</dcterms:created>
  <dcterms:modified xsi:type="dcterms:W3CDTF">2026-03-19T12:32:57Z</dcterms:modified>
</cp:coreProperties>
</file>