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-567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-567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-567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-567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-567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-567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-567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-567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-567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-567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-567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-567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-567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left="-567"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567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567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567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____________2026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left="-567" w:right="481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right="4818"/>
        <w:jc w:val="both"/>
        <w:rPr>
          <w:rFonts w:ascii="Calibri" w:hAnsi="Calibri"/>
          <w:sz w:val="22"/>
          <w:szCs w:val="22"/>
        </w:rPr>
      </w:pPr>
      <w:r/>
      <w:bookmarkStart w:id="0" w:name="_GoBack"/>
      <w:r>
        <w:rPr>
          <w:sz w:val="28"/>
          <w:szCs w:val="28"/>
        </w:rPr>
        <w:t xml:space="preserve">О внесении изменений в постановление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08.12.2025 года № 928-п «Об организации отдыха, оздоровления, занятости детей и молодежи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на 2026 год»</w:t>
      </w:r>
      <w:bookmarkEnd w:id="0"/>
      <w:r>
        <w:rPr>
          <w:rFonts w:ascii="Calibri" w:hAnsi="Calibri"/>
          <w:sz w:val="22"/>
          <w:szCs w:val="22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firstLine="567"/>
        <w:jc w:val="both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государственно</w:t>
      </w:r>
      <w:r>
        <w:rPr>
          <w:sz w:val="28"/>
          <w:szCs w:val="28"/>
        </w:rPr>
        <w:t xml:space="preserve">й политики в области защиты детства, создания необходимых условий для организации отдыха детей и молодежи, во исполнение Постановлений Кабинета Министров Республики Татарстан от 29.04.2020 года № 346  «Об организации отдыха  и оздоровления детей и молодежи</w:t>
      </w:r>
      <w:r>
        <w:rPr>
          <w:sz w:val="28"/>
          <w:szCs w:val="28"/>
        </w:rPr>
        <w:t xml:space="preserve">», от 05.03.2019 года № 158 «Об утверждении государственной программы «Развитие молодежной политики в Республике Татарстан», от 09.09.2024 года № 754 «Об утверждении нормативных затрат на</w:t>
      </w:r>
      <w:r>
        <w:rPr>
          <w:sz w:val="28"/>
          <w:szCs w:val="28"/>
        </w:rPr>
        <w:t xml:space="preserve"> предоставление государственной услуги по организации отдыха детей и </w:t>
      </w:r>
      <w:r>
        <w:rPr>
          <w:sz w:val="28"/>
          <w:szCs w:val="28"/>
        </w:rPr>
        <w:t xml:space="preserve">молодёжи в Республике Татарстан на 2026 год и на плановый период 2027 и 2028 годов», Исполнительный комитет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постановляет:</w:t>
      </w:r>
      <w:r>
        <w:rPr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-567" w:firstLine="567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в постановление Исполнительного комитета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</w:t>
      </w:r>
      <w:r>
        <w:rPr>
          <w:rFonts w:eastAsia="Calibri"/>
          <w:sz w:val="28"/>
          <w:szCs w:val="28"/>
          <w:lang w:eastAsia="en-US"/>
        </w:rPr>
        <w:t xml:space="preserve">о района Республики Татарстан от 08.12.2025 года № 928-п «Об организации отдыха, оздоровления, занятости детей и молодежи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Татарстан, на 2026 год» следующие изменения: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734"/>
        <w:numPr>
          <w:ilvl w:val="1"/>
          <w:numId w:val="11"/>
        </w:numPr>
        <w:ind w:left="-567" w:firstLine="567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Программу отдыха, оздоровления, занятости</w:t>
      </w:r>
      <w:r>
        <w:rPr>
          <w:rFonts w:eastAsia="Calibri"/>
          <w:sz w:val="28"/>
          <w:szCs w:val="28"/>
          <w:lang w:eastAsia="en-US"/>
        </w:rPr>
        <w:t xml:space="preserve"> детей и молодежи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 на 2026 год (Приложение № 1) изложить в новой редакции согласно приложению.</w:t>
      </w:r>
      <w:r>
        <w:rPr>
          <w:rFonts w:eastAsia="Calibri"/>
          <w:sz w:val="28"/>
          <w:szCs w:val="28"/>
          <w:lang w:eastAsia="en-US"/>
        </w:rPr>
      </w:r>
    </w:p>
    <w:p>
      <w:pPr>
        <w:pStyle w:val="734"/>
        <w:numPr>
          <w:ilvl w:val="1"/>
          <w:numId w:val="11"/>
        </w:numPr>
        <w:ind w:left="-567" w:firstLine="567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связи с кадровыми перестановками вывести из состава межведомственной комиссии (Приложение № 3) Лифанову Е.Д. и включить нач</w:t>
      </w:r>
      <w:r>
        <w:rPr>
          <w:rFonts w:eastAsia="Calibri"/>
          <w:sz w:val="28"/>
          <w:szCs w:val="28"/>
          <w:lang w:eastAsia="en-US"/>
        </w:rPr>
        <w:t xml:space="preserve">альника МКУ «Отдел по делам молодежи и спорта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района»  </w:t>
      </w:r>
      <w:r>
        <w:rPr>
          <w:rFonts w:eastAsia="Calibri"/>
          <w:sz w:val="28"/>
          <w:szCs w:val="28"/>
          <w:lang w:eastAsia="en-US"/>
        </w:rPr>
        <w:t xml:space="preserve">Чемерова</w:t>
      </w:r>
      <w:r>
        <w:rPr>
          <w:rFonts w:eastAsia="Calibri"/>
          <w:sz w:val="28"/>
          <w:szCs w:val="28"/>
          <w:lang w:eastAsia="en-US"/>
        </w:rPr>
        <w:t xml:space="preserve"> И.И. </w:t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0"/>
        </w:numPr>
        <w:contextualSpacing/>
        <w:ind w:left="-567" w:firstLine="567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Опубликовать (обнародовать) настоящее постановление путем размещения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в информ</w:t>
      </w:r>
      <w:r>
        <w:rPr>
          <w:rFonts w:eastAsia="Calibri"/>
          <w:sz w:val="28"/>
          <w:szCs w:val="28"/>
          <w:lang w:eastAsia="en-US"/>
        </w:rPr>
        <w:t xml:space="preserve">ационно-телекоммуникационной сети Интернет: http://www.pestreci.tatarstan.ru и на "Официальном портале правовой информации Республики Татарстан" в информационно-телекоммуникационной сети Интернет: http://pravo.tatarstan.ru.</w:t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0"/>
        </w:numPr>
        <w:contextualSpacing/>
        <w:ind w:left="-567" w:firstLine="567"/>
        <w:jc w:val="both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Контроль за</w:t>
      </w:r>
      <w:r>
        <w:rPr>
          <w:rFonts w:eastAsia="Calibri"/>
          <w:sz w:val="28"/>
          <w:szCs w:val="28"/>
          <w:lang w:eastAsia="en-US"/>
        </w:rPr>
        <w:t xml:space="preserve"> исполнением настояще</w:t>
      </w:r>
      <w:r>
        <w:rPr>
          <w:rFonts w:eastAsia="Calibri"/>
          <w:sz w:val="28"/>
          <w:szCs w:val="28"/>
          <w:lang w:eastAsia="en-US"/>
        </w:rPr>
        <w:t xml:space="preserve">го постановления возложить на заместителя руководителя Исполнительного комитета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Харитонову М.А.</w:t>
      </w:r>
      <w:r>
        <w:rPr>
          <w:rFonts w:eastAsia="Calibri"/>
          <w:sz w:val="28"/>
          <w:szCs w:val="28"/>
          <w:lang w:eastAsia="en-US"/>
        </w:rPr>
      </w:r>
    </w:p>
    <w:p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567" w:right="5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89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Style w:val="89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И.Р. </w:t>
      </w:r>
      <w:r>
        <w:rPr>
          <w:rFonts w:ascii="Times New Roman" w:hAnsi="Times New Roman"/>
          <w:sz w:val="28"/>
          <w:szCs w:val="28"/>
        </w:rPr>
        <w:t xml:space="preserve">Давлетханов</w:t>
      </w:r>
      <w:r>
        <w:rPr>
          <w:rFonts w:ascii="Times New Roman" w:hAnsi="Times New Roman"/>
          <w:sz w:val="28"/>
          <w:szCs w:val="28"/>
        </w:rPr>
      </w:r>
    </w:p>
    <w:p>
      <w:pPr>
        <w:pStyle w:val="89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9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</w:pPr>
      <w:r>
        <w:t xml:space="preserve">Приложение № 1</w:t>
      </w:r>
      <w:r/>
    </w:p>
    <w:p>
      <w:pPr>
        <w:ind w:left="5670"/>
        <w:jc w:val="both"/>
      </w:pPr>
      <w:r>
        <w:t xml:space="preserve">к постановлению Исполнительного комитета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5670"/>
        <w:jc w:val="both"/>
      </w:pPr>
      <w:r>
        <w:t xml:space="preserve">Республики Татарстан</w:t>
      </w:r>
      <w:r/>
    </w:p>
    <w:p>
      <w:pPr>
        <w:ind w:left="5670"/>
        <w:jc w:val="both"/>
      </w:pPr>
      <w:r>
        <w:t xml:space="preserve">от 08.12.2025 г. № 928-п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Районная целевая программа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отдыха, оздоровления, занятости детей и молодежи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на 2026 год</w:t>
      </w:r>
      <w:r>
        <w:rPr>
          <w:sz w:val="28"/>
          <w:szCs w:val="28"/>
        </w:rPr>
      </w:r>
    </w:p>
    <w:p>
      <w:r/>
      <w:r/>
    </w:p>
    <w:p>
      <w:pPr>
        <w:numPr>
          <w:ilvl w:val="0"/>
          <w:numId w:val="12"/>
        </w:numPr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ПАСПОРТ ПРОГРАММЫ</w:t>
      </w:r>
      <w:r>
        <w:rPr>
          <w:sz w:val="28"/>
          <w:szCs w:val="28"/>
        </w:rPr>
      </w:r>
    </w:p>
    <w:tbl>
      <w:tblPr>
        <w:tblW w:w="10490" w:type="dxa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6726"/>
      </w:tblGrid>
      <w:tr>
        <w:tblPrEx/>
        <w:trPr>
          <w:cantSplit/>
          <w:trHeight w:val="70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программы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«Организация отдыха детей и молодежи на 2026 год»  (далее – </w:t>
            </w:r>
            <w:r>
              <w:rPr>
                <w:lang w:eastAsia="en-US"/>
              </w:rPr>
              <w:t xml:space="preserve">Программа) </w:t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34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Государственный заказчик  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Исполнительный комитет </w:t>
            </w:r>
            <w:r>
              <w:rPr>
                <w:lang w:eastAsia="en-US"/>
              </w:rPr>
              <w:t xml:space="preserve">Пестречинского</w:t>
            </w:r>
            <w:r>
              <w:rPr>
                <w:lang w:eastAsia="en-US"/>
              </w:rPr>
              <w:t xml:space="preserve"> муниципального района Республики Татарстан</w:t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1423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разработчики Программы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Исполнительный комитет </w:t>
            </w:r>
            <w:r>
              <w:rPr>
                <w:color w:val="000000"/>
              </w:rPr>
              <w:t xml:space="preserve">Пестречинского</w:t>
            </w:r>
            <w:r>
              <w:rPr>
                <w:color w:val="000000"/>
              </w:rPr>
              <w:t xml:space="preserve"> муниципального района; МКУ «Отдел по делам молодежи и спорта </w:t>
            </w:r>
            <w:r>
              <w:rPr>
                <w:color w:val="000000"/>
              </w:rPr>
              <w:t xml:space="preserve">Пестречинского</w:t>
            </w:r>
            <w:r>
              <w:rPr>
                <w:color w:val="000000"/>
              </w:rPr>
              <w:t xml:space="preserve"> муниципального района Республики Татарстан»</w:t>
            </w:r>
            <w:r>
              <w:rPr>
                <w:color w:val="000000"/>
              </w:rPr>
            </w:r>
          </w:p>
          <w:p>
            <w:pPr>
              <w:jc w:val="both"/>
              <w:spacing w:before="100" w:beforeAutospacing="1" w:after="100" w:afterAutospacing="1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Отдел Образования Исполнительного комитета </w:t>
            </w:r>
            <w:r>
              <w:rPr>
                <w:color w:val="000000"/>
              </w:rPr>
              <w:t xml:space="preserve">Пестречинского</w:t>
            </w:r>
            <w:r>
              <w:rPr>
                <w:color w:val="000000"/>
              </w:rPr>
              <w:t xml:space="preserve"> муниципального района Республики Татарстан.</w:t>
            </w:r>
            <w:r>
              <w:rPr>
                <w:color w:val="000000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12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 </w:t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Задачи программы</w:t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необходимых условий для организации отдыха детей и молодежи, повышение оздоровительного эффекта.</w:t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различных форм отдыха детей и молодежи, детского и молодежного туризма и спорта;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системы выявления, а также поддержки одаренных</w:t>
            </w:r>
            <w:r>
              <w:rPr>
                <w:lang w:eastAsia="en-US"/>
              </w:rPr>
              <w:t xml:space="preserve"> детей, победителей предметных олимпиад, творческих конкурсов;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поддержка детских и молодежных общественных организаций, волонтеров, государственная поддержка детей-сирот, детей, оставшихся без попечения родителей;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детской заболеваемости и инва</w:t>
            </w:r>
            <w:r>
              <w:rPr>
                <w:lang w:eastAsia="en-US"/>
              </w:rPr>
              <w:t xml:space="preserve">лидности;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безнадзорности и правонарушений несовершеннолетних; 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эффективной комплексной социальной защиты и интеграции в общество детей, находящихся в трудной жизненной ситуации;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детей школьного возраста отдыхом в каник</w:t>
            </w:r>
            <w:r>
              <w:rPr>
                <w:lang w:eastAsia="en-US"/>
              </w:rPr>
              <w:t xml:space="preserve">улярный период;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детей и молодежи отдыхом в течение года;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жизнедеятельности и решение проблем неблагополучия детей; 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детей и молодежи занятостью в каникулярный период;</w:t>
            </w:r>
            <w:r>
              <w:rPr>
                <w:lang w:eastAsia="en-US"/>
              </w:rPr>
            </w:r>
          </w:p>
          <w:p>
            <w:pPr>
              <w:ind w:firstLine="403"/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укомплектования персоналом организаций отдыха</w:t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68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Сроки реализации Программы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2026 г.</w:t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68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Объем финансирования программы на 2026 год составляет </w:t>
            </w:r>
            <w:r>
              <w:rPr>
                <w:b/>
                <w:u w:val="single"/>
                <w:lang w:eastAsia="en-US"/>
              </w:rPr>
              <w:t xml:space="preserve">11 388 716, 00</w:t>
            </w:r>
            <w:r>
              <w:rPr>
                <w:lang w:eastAsia="en-US"/>
              </w:rPr>
              <w:t xml:space="preserve"> руб.</w:t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Выделено в установленном порядке из бюджета Республики Татарстан </w:t>
            </w:r>
            <w:r>
              <w:rPr>
                <w:b/>
                <w:u w:val="single"/>
                <w:lang w:eastAsia="en-US"/>
              </w:rPr>
              <w:t xml:space="preserve">10 182 400, 00</w:t>
            </w:r>
            <w:r>
              <w:rPr>
                <w:lang w:eastAsia="en-US"/>
              </w:rPr>
              <w:t xml:space="preserve"> руб.</w:t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Средства местного бюджета – </w:t>
            </w:r>
            <w:r>
              <w:rPr>
                <w:b/>
                <w:u w:val="single"/>
                <w:lang w:eastAsia="en-US"/>
              </w:rPr>
              <w:t xml:space="preserve">101 800, 00</w:t>
            </w:r>
            <w:r>
              <w:rPr>
                <w:lang w:eastAsia="en-US"/>
              </w:rPr>
              <w:t xml:space="preserve"> руб.</w:t>
            </w:r>
            <w:r>
              <w:rPr>
                <w:lang w:eastAsia="en-US"/>
              </w:rPr>
            </w:r>
          </w:p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Предполагаемый объем родительских взносов, с учетом повышения от норматива на расходы по питанию сотрудников и на организацию </w:t>
            </w:r>
            <w:r>
              <w:rPr>
                <w:lang w:eastAsia="en-US"/>
              </w:rPr>
              <w:t xml:space="preserve">дополнительных развлекательных мероприятий </w:t>
            </w:r>
            <w:r>
              <w:rPr>
                <w:b/>
                <w:u w:val="single"/>
                <w:lang w:eastAsia="en-US"/>
              </w:rPr>
              <w:t xml:space="preserve">1 104 516, 00</w:t>
            </w:r>
            <w:r>
              <w:rPr>
                <w:lang w:eastAsia="en-US"/>
              </w:rPr>
              <w:t xml:space="preserve"> руб.</w:t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124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Ожидаемые конечные результаты реализации Программы 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eastAsia="en-US"/>
              </w:rPr>
            </w:pPr>
            <w:r>
              <w:rPr>
                <w:lang w:eastAsia="en-US"/>
              </w:rPr>
              <w:t xml:space="preserve">Охват детей и молодежи организованными формами отдыха - 1720 </w:t>
            </w:r>
            <w:r>
              <w:rPr>
                <w:lang w:eastAsia="en-US"/>
              </w:rPr>
              <w:t xml:space="preserve">чел. Создание необходимых условий для организации отдыха детей и молодежи, обеспечение их занятости в каникулярное время. Повышение оздоровительного эффекта.</w:t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530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49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333333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Продолжительность смен в оздоровительных учреждениях района</w:t>
            </w:r>
            <w:r>
              <w:rPr>
                <w:color w:val="333333"/>
                <w:lang w:eastAsia="en-US"/>
              </w:rPr>
            </w:r>
          </w:p>
        </w:tc>
      </w:tr>
      <w:tr>
        <w:tblPrEx/>
        <w:trPr>
          <w:cantSplit/>
          <w:trHeight w:val="52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764" w:type="dxa"/>
            <w:textDirection w:val="lrTb"/>
            <w:noWrap w:val="false"/>
          </w:tcPr>
          <w:p>
            <w:pPr>
              <w:spacing w:line="326" w:lineRule="exact"/>
            </w:pPr>
            <w:r>
              <w:t xml:space="preserve">Форма организации отдыха и оздоровле</w:t>
            </w:r>
            <w:r>
              <w:t xml:space="preserve">ния </w:t>
            </w:r>
            <w:r/>
          </w:p>
          <w:p>
            <w:pPr>
              <w:widowControl w:val="off"/>
              <w:rPr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детей и молодежи</w:t>
            </w:r>
            <w:r>
              <w:rPr>
                <w:lang w:eastAsia="en-US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67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Продолжительность смены, дней </w:t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Смена в лагере, организованном </w:t>
            </w:r>
            <w:r>
              <w:rPr>
                <w:rFonts w:cs="Arial"/>
                <w:lang w:eastAsia="en-US"/>
              </w:rPr>
              <w:t xml:space="preserve">образовательной</w:t>
            </w:r>
            <w:r>
              <w:rPr>
                <w:rFonts w:cs="Arial"/>
                <w:lang w:eastAsia="en-US"/>
              </w:rPr>
              <w:t xml:space="preserve">  </w:t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организацией, с дневным пребыванием                            21</w:t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Смена в лагере труда и отдыха                                          18</w:t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Смена Дети Галактики                                                          7</w:t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Смена Дети ТЖС                                                                   7, 21</w:t>
            </w:r>
            <w:r>
              <w:rPr>
                <w:rFonts w:cs="Arial"/>
                <w:lang w:eastAsia="en-US"/>
              </w:rPr>
            </w:r>
          </w:p>
          <w:p>
            <w:pPr>
              <w:jc w:val="both"/>
              <w:widowControl w:val="off"/>
              <w:tabs>
                <w:tab w:val="left" w:pos="5895" w:leader="none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Смена Дети СВО                                                                  21, 18</w:t>
            </w:r>
            <w:r>
              <w:rPr>
                <w:lang w:eastAsia="en-US"/>
              </w:rPr>
            </w:r>
          </w:p>
        </w:tc>
      </w:tr>
    </w:tbl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850" w:bottom="1134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4"/>
        <w:numPr>
          <w:ilvl w:val="0"/>
          <w:numId w:val="1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 смен в лагерях дневного пребывания лагерей труда и отдыха учащихся общеобразовательных учреждений на 2026 год</w:t>
      </w:r>
      <w:r>
        <w:rPr>
          <w:sz w:val="28"/>
          <w:szCs w:val="28"/>
        </w:rPr>
      </w:r>
    </w:p>
    <w:p>
      <w:pPr>
        <w:ind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6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68"/>
        <w:gridCol w:w="2009"/>
        <w:gridCol w:w="3306"/>
        <w:gridCol w:w="2125"/>
        <w:gridCol w:w="2146"/>
        <w:gridCol w:w="2424"/>
      </w:tblGrid>
      <w:tr>
        <w:tblPrEx/>
        <w:trPr>
          <w:trHeight w:val="584"/>
        </w:trPr>
        <w:tc>
          <w:tcPr>
            <w:shd w:val="clear" w:color="auto" w:fill="auto"/>
            <w:tcW w:w="2668" w:type="dxa"/>
            <w:textDirection w:val="lrTb"/>
            <w:noWrap w:val="false"/>
          </w:tcPr>
          <w:p>
            <w:pPr>
              <w:ind w:left="330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0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33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учащихся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12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из бюджета РТ</w:t>
            </w:r>
            <w:r>
              <w:rPr>
                <w:b/>
              </w:rPr>
            </w:r>
          </w:p>
        </w:tc>
        <w:tc>
          <w:tcPr>
            <w:tcW w:w="214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Местный бюджет</w:t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Родительский взнос</w:t>
            </w:r>
            <w:r>
              <w:rPr>
                <w:b/>
              </w:rPr>
            </w:r>
          </w:p>
        </w:tc>
      </w:tr>
      <w:tr>
        <w:tblPrEx/>
        <w:trPr>
          <w:trHeight w:val="644"/>
        </w:trPr>
        <w:tc>
          <w:tcPr>
            <w:shd w:val="clear" w:color="auto" w:fill="auto"/>
            <w:tcW w:w="2668" w:type="dxa"/>
            <w:textDirection w:val="lrTb"/>
            <w:noWrap w:val="false"/>
          </w:tcPr>
          <w:p>
            <w:r>
              <w:t xml:space="preserve">Пришкольные лагеря с дневным пребыванием</w:t>
            </w:r>
            <w:r/>
          </w:p>
        </w:tc>
        <w:tc>
          <w:tcPr>
            <w:shd w:val="clear" w:color="auto" w:fill="auto"/>
            <w:tcW w:w="2009" w:type="dxa"/>
            <w:textDirection w:val="lrTb"/>
            <w:noWrap w:val="false"/>
          </w:tcPr>
          <w:p>
            <w:pPr>
              <w:rPr>
                <w:highlight w:val="yellow"/>
                <w:lang w:val="tt-RU"/>
              </w:rPr>
            </w:pPr>
            <w:r>
              <w:t xml:space="preserve">01.06.202</w:t>
            </w:r>
            <w:r>
              <w:rPr>
                <w:lang w:val="tt-RU"/>
              </w:rPr>
              <w:t xml:space="preserve">6</w:t>
            </w:r>
            <w:r>
              <w:t xml:space="preserve">-25.06.202</w:t>
            </w:r>
            <w:r>
              <w:rPr>
                <w:lang w:val="tt-RU"/>
              </w:rPr>
              <w:t xml:space="preserve">6</w:t>
            </w:r>
            <w:r>
              <w:rPr>
                <w:highlight w:val="yellow"/>
                <w:lang w:val="tt-RU"/>
              </w:rPr>
            </w:r>
          </w:p>
        </w:tc>
        <w:tc>
          <w:tcPr>
            <w:shd w:val="clear" w:color="auto" w:fill="auto"/>
            <w:tcW w:w="3306" w:type="dxa"/>
            <w:textDirection w:val="lrTb"/>
            <w:noWrap w:val="false"/>
          </w:tcPr>
          <w:p>
            <w:pPr>
              <w:jc w:val="center"/>
            </w:pPr>
            <w:r>
              <w:t xml:space="preserve">1200 учеников</w:t>
            </w:r>
            <w:r/>
          </w:p>
        </w:tc>
        <w:tc>
          <w:tcPr>
            <w:shd w:val="clear" w:color="auto" w:fill="auto"/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6 258 400, 00</w:t>
            </w:r>
            <w:r/>
          </w:p>
        </w:tc>
        <w:tc>
          <w:tcPr>
            <w:tcW w:w="2146" w:type="dxa"/>
            <w:textDirection w:val="lrTb"/>
            <w:noWrap w:val="false"/>
          </w:tcPr>
          <w:p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101 800, 00</w:t>
            </w:r>
            <w:r>
              <w:rPr>
                <w:lang w:val="tt-RU"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1 104 516, 00</w:t>
            </w:r>
            <w:r>
              <w:rPr>
                <w:lang w:val="tt-RU"/>
              </w:rPr>
            </w:r>
          </w:p>
        </w:tc>
      </w:tr>
      <w:tr>
        <w:tblPrEx/>
        <w:trPr>
          <w:trHeight w:val="562"/>
        </w:trPr>
        <w:tc>
          <w:tcPr>
            <w:shd w:val="clear" w:color="auto" w:fill="auto"/>
            <w:tcW w:w="2668" w:type="dxa"/>
            <w:textDirection w:val="lrTb"/>
            <w:noWrap w:val="false"/>
          </w:tcPr>
          <w:p>
            <w:r>
              <w:t xml:space="preserve">Лагеря труда и отдыха</w:t>
            </w:r>
            <w:r/>
          </w:p>
        </w:tc>
        <w:tc>
          <w:tcPr>
            <w:shd w:val="clear" w:color="auto" w:fill="auto"/>
            <w:tcW w:w="2009" w:type="dxa"/>
            <w:textDirection w:val="lrTb"/>
            <w:noWrap w:val="false"/>
          </w:tcPr>
          <w:p>
            <w:r>
              <w:t xml:space="preserve">01.06.202</w:t>
            </w:r>
            <w:r>
              <w:rPr>
                <w:lang w:val="tt-RU"/>
              </w:rPr>
              <w:t xml:space="preserve">6</w:t>
            </w:r>
            <w:r>
              <w:t xml:space="preserve">-21.07.2026</w:t>
            </w:r>
            <w:r/>
          </w:p>
        </w:tc>
        <w:tc>
          <w:tcPr>
            <w:shd w:val="clear" w:color="auto" w:fill="auto"/>
            <w:tcW w:w="3306" w:type="dxa"/>
            <w:textDirection w:val="lrTb"/>
            <w:noWrap w:val="false"/>
          </w:tcPr>
          <w:p>
            <w:pPr>
              <w:jc w:val="center"/>
            </w:pPr>
            <w:r>
              <w:t xml:space="preserve">350 учеников</w:t>
            </w:r>
            <w:r/>
          </w:p>
        </w:tc>
        <w:tc>
          <w:tcPr>
            <w:shd w:val="clear" w:color="auto" w:fill="auto"/>
            <w:tcW w:w="2125" w:type="dxa"/>
            <w:textDirection w:val="lrTb"/>
            <w:noWrap w:val="false"/>
          </w:tcPr>
          <w:p>
            <w:pPr>
              <w:jc w:val="center"/>
            </w:pPr>
            <w:r>
              <w:t xml:space="preserve">1 840 700, 00</w:t>
            </w:r>
            <w:r/>
          </w:p>
        </w:tc>
        <w:tc>
          <w:tcPr>
            <w:tcW w:w="214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668" w:type="dxa"/>
            <w:textDirection w:val="lrTb"/>
            <w:noWrap w:val="false"/>
          </w:tcPr>
          <w:p>
            <w:r>
              <w:t xml:space="preserve">Детские досуговые площадки</w:t>
            </w:r>
            <w:r/>
          </w:p>
        </w:tc>
        <w:tc>
          <w:tcPr>
            <w:shd w:val="clear" w:color="auto" w:fill="auto"/>
            <w:tcW w:w="2009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t xml:space="preserve">02.06.2026-28.08.2026</w:t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3306" w:type="dxa"/>
            <w:textDirection w:val="lrTb"/>
            <w:noWrap w:val="false"/>
          </w:tcPr>
          <w:p>
            <w:r>
              <w:t xml:space="preserve">8 ДДП в </w:t>
            </w:r>
            <w:r>
              <w:t xml:space="preserve">с</w:t>
            </w:r>
            <w:r>
              <w:t xml:space="preserve">.П</w:t>
            </w:r>
            <w:r>
              <w:t xml:space="preserve">естрецы</w:t>
            </w:r>
            <w:r>
              <w:t xml:space="preserve"> и в 1 ДДП </w:t>
            </w:r>
            <w:r>
              <w:t xml:space="preserve">с.Ленино-Кокушкино</w:t>
            </w:r>
            <w:r/>
          </w:p>
          <w:p>
            <w:r>
              <w:t xml:space="preserve">предварит  охват 1500 уч-ся</w:t>
            </w:r>
            <w:r/>
          </w:p>
        </w:tc>
        <w:tc>
          <w:tcPr>
            <w:shd w:val="clear" w:color="auto" w:fill="auto"/>
            <w:tcW w:w="2125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2146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auto" w:fill="auto"/>
            <w:tcW w:w="2424" w:type="dxa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734"/>
        <w:numPr>
          <w:ilvl w:val="0"/>
          <w:numId w:val="12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Норматив объемов услуг на организацию отдыха и оздоровления детей и молодежи</w:t>
      </w:r>
      <w:r>
        <w:rPr>
          <w:bCs/>
          <w:sz w:val="28"/>
          <w:szCs w:val="28"/>
        </w:rPr>
      </w:r>
    </w:p>
    <w:p>
      <w:pPr>
        <w:ind w:left="5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2026 году</w:t>
      </w:r>
      <w:r>
        <w:rPr>
          <w:bCs/>
          <w:sz w:val="28"/>
          <w:szCs w:val="28"/>
        </w:rPr>
      </w:r>
    </w:p>
    <w:p>
      <w:pPr>
        <w:ind w:left="5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4341" w:type="dxa"/>
        <w:tblInd w:w="108" w:type="dxa"/>
        <w:tblLook w:val="04A0" w:firstRow="1" w:lastRow="0" w:firstColumn="1" w:lastColumn="0" w:noHBand="0" w:noVBand="1"/>
      </w:tblPr>
      <w:tblGrid>
        <w:gridCol w:w="2648"/>
        <w:gridCol w:w="1655"/>
        <w:gridCol w:w="1551"/>
        <w:gridCol w:w="310"/>
        <w:gridCol w:w="1134"/>
        <w:gridCol w:w="395"/>
        <w:gridCol w:w="1464"/>
        <w:gridCol w:w="1296"/>
        <w:gridCol w:w="1296"/>
        <w:gridCol w:w="1296"/>
        <w:gridCol w:w="1296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муниципального района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5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44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68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 том числе: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91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34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Смена в лагере с дневным пребыванием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Дети Галактики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000000" w:sz="8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Дети ТЖС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Дети участников СВО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2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Пришкольный лагерь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ЛТО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Пестречинский</w:t>
            </w:r>
            <w:r>
              <w:rPr>
                <w:b/>
                <w:bCs/>
                <w:color w:val="000000"/>
              </w:rPr>
              <w:t xml:space="preserve"> (человек дети)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1720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Койко дни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34590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25200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420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360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Продолжительность смены (дней)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21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7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Субсидии на организацию отдыха детей и молодежи (руб.)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10 284 200,00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6 360 200,00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1 840 700,00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203 000,00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613 600,00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153 400,00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613 600,00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499 700,00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Стоимость родительского взноса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920,43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7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Стоимость путевки (руб.) с учетом дополнительного родительского взноса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5 215,35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5 259,24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13 534,22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30 679,53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10 226,51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6 135,78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24 986,34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Объем финансирования в </w:t>
            </w:r>
            <w:r>
              <w:rPr>
                <w:b/>
                <w:bCs/>
                <w:color w:val="000000"/>
              </w:rPr>
              <w:t xml:space="preserve">т.ч</w:t>
            </w:r>
            <w:r>
              <w:rPr>
                <w:b/>
                <w:bCs/>
                <w:color w:val="000000"/>
              </w:rPr>
              <w:t xml:space="preserve">.: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11 388 716,00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7 464 716,00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1 840 700,00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231 000,00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613 600,00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153 400,00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613 600,00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499 700,00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Бюджет РТ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10 182 400,00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6 258 400,00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1 840 700,00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203 000,00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613 600,00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153 400,00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613 600,00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499 700,00</w:t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Местный бюджет(1%)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101 800,00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101 800, 00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77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Родительские взносы 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1 104 516,00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1 104 516,00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sectPr>
          <w:footnotePr/>
          <w:endnotePr/>
          <w:type w:val="nextPage"/>
          <w:pgSz w:w="16838" w:h="11906" w:orient="landscape"/>
          <w:pgMar w:top="1701" w:right="1134" w:bottom="850" w:left="1134" w:header="708" w:footer="708" w:gutter="0"/>
          <w:cols w:num="1" w:sep="0" w:space="708" w:equalWidth="1"/>
          <w:docGrid w:linePitch="360"/>
        </w:sectPr>
      </w:pPr>
      <w:r/>
      <w:r/>
    </w:p>
    <w:p>
      <w:pPr>
        <w:ind w:left="5670"/>
      </w:pPr>
      <w:r>
        <w:t xml:space="preserve">Приложение № 3</w:t>
      </w:r>
      <w:r/>
    </w:p>
    <w:p>
      <w:pPr>
        <w:ind w:left="5670"/>
        <w:jc w:val="both"/>
      </w:pPr>
      <w:r>
        <w:t xml:space="preserve">к постановлению Исполнительного комитета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5670"/>
        <w:jc w:val="both"/>
      </w:pPr>
      <w:r>
        <w:t xml:space="preserve">Республики Татарстан</w:t>
      </w:r>
      <w:r/>
    </w:p>
    <w:p>
      <w:pPr>
        <w:ind w:left="5670"/>
        <w:jc w:val="both"/>
      </w:pPr>
      <w:r>
        <w:t xml:space="preserve">от 08.12.2025 г. № 928-п</w:t>
      </w:r>
      <w:r/>
    </w:p>
    <w:p>
      <w:pPr>
        <w:ind w:lef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организации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отдыха детей и молодежи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Харитонова М.Ю. </w:t>
      </w:r>
      <w:r>
        <w:rPr>
          <w:sz w:val="28"/>
          <w:szCs w:val="28"/>
        </w:rPr>
        <w:tab/>
        <w:t xml:space="preserve">- заместитель руководителя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района, председатель комиссии;</w:t>
      </w:r>
      <w:r>
        <w:rPr>
          <w:sz w:val="28"/>
          <w:szCs w:val="28"/>
        </w:rPr>
      </w:r>
    </w:p>
    <w:p>
      <w:pPr>
        <w:ind w:left="2127" w:hanging="2127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Юматова Д.П.</w:t>
      </w:r>
      <w:r>
        <w:rPr>
          <w:sz w:val="28"/>
          <w:szCs w:val="28"/>
        </w:rPr>
        <w:tab/>
        <w:t xml:space="preserve"> - начальник отдела образования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района, заместитель председателя комиссии;</w:t>
      </w:r>
      <w:r>
        <w:rPr>
          <w:sz w:val="28"/>
          <w:szCs w:val="28"/>
        </w:rPr>
      </w:r>
    </w:p>
    <w:p>
      <w:pPr>
        <w:ind w:left="2127" w:hanging="2127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Чемеров</w:t>
      </w:r>
      <w:r>
        <w:rPr>
          <w:sz w:val="28"/>
          <w:szCs w:val="28"/>
        </w:rPr>
        <w:t xml:space="preserve"> И.И. </w:t>
      </w:r>
      <w:r>
        <w:rPr>
          <w:sz w:val="28"/>
          <w:szCs w:val="28"/>
        </w:rPr>
        <w:tab/>
        <w:t xml:space="preserve">- начальник МКУ «Отдел по делам молодежи и спорта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района», заместитель председателя комиссии (по согласованию);</w:t>
      </w:r>
      <w:r>
        <w:rPr>
          <w:sz w:val="28"/>
          <w:szCs w:val="28"/>
        </w:rPr>
      </w:r>
    </w:p>
    <w:p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</w:t>
      </w:r>
      <w:r>
        <w:rPr>
          <w:sz w:val="28"/>
          <w:szCs w:val="28"/>
        </w:rPr>
      </w:r>
    </w:p>
    <w:p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Товкалев</w:t>
      </w:r>
      <w:r>
        <w:rPr>
          <w:sz w:val="28"/>
          <w:szCs w:val="28"/>
        </w:rPr>
        <w:t xml:space="preserve"> Г.П.</w:t>
      </w:r>
      <w:r>
        <w:rPr>
          <w:sz w:val="28"/>
          <w:szCs w:val="28"/>
        </w:rPr>
        <w:tab/>
        <w:t xml:space="preserve"> - председатель финансо</w:t>
      </w:r>
      <w:r>
        <w:rPr>
          <w:sz w:val="28"/>
          <w:szCs w:val="28"/>
        </w:rPr>
        <w:t xml:space="preserve">во-бюджетной палаты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(по согласованию);</w:t>
      </w:r>
      <w:r>
        <w:rPr>
          <w:sz w:val="28"/>
          <w:szCs w:val="28"/>
        </w:rPr>
      </w:r>
    </w:p>
    <w:p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Файзрахманова</w:t>
      </w:r>
      <w:r>
        <w:rPr>
          <w:sz w:val="28"/>
          <w:szCs w:val="28"/>
        </w:rPr>
        <w:t xml:space="preserve"> Э.И.</w:t>
      </w:r>
      <w:r>
        <w:rPr>
          <w:sz w:val="28"/>
          <w:szCs w:val="28"/>
        </w:rPr>
        <w:tab/>
        <w:t xml:space="preserve"> -  начальник отдела Управления социальной защиты МТЗ и СЗ РТ в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 муниципальном районе (по согласованию);</w:t>
      </w:r>
      <w:r>
        <w:rPr>
          <w:sz w:val="28"/>
          <w:szCs w:val="28"/>
        </w:rPr>
      </w:r>
    </w:p>
    <w:p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Гайнуллова</w:t>
      </w:r>
      <w:r>
        <w:rPr>
          <w:sz w:val="28"/>
          <w:szCs w:val="28"/>
        </w:rPr>
        <w:t xml:space="preserve"> Н.А. </w:t>
      </w:r>
      <w:r>
        <w:rPr>
          <w:sz w:val="28"/>
          <w:szCs w:val="28"/>
        </w:rPr>
        <w:tab/>
        <w:t xml:space="preserve"> -  начальник</w:t>
      </w:r>
      <w:r>
        <w:rPr>
          <w:sz w:val="28"/>
          <w:szCs w:val="28"/>
        </w:rPr>
        <w:t xml:space="preserve"> отдела опеки и попечительства Исполнительного комитета муниципального района;</w:t>
      </w:r>
      <w:r>
        <w:rPr>
          <w:sz w:val="28"/>
          <w:szCs w:val="28"/>
        </w:rPr>
      </w:r>
    </w:p>
    <w:p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tabs>
          <w:tab w:val="left" w:pos="25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Валеев М.Х. </w:t>
      </w:r>
      <w:r>
        <w:rPr>
          <w:sz w:val="28"/>
          <w:szCs w:val="28"/>
        </w:rPr>
        <w:tab/>
        <w:t xml:space="preserve">-  главный врач ГАУЗ «</w:t>
      </w:r>
      <w:r>
        <w:rPr>
          <w:sz w:val="28"/>
          <w:szCs w:val="28"/>
        </w:rPr>
        <w:t xml:space="preserve">Пестречинская</w:t>
      </w:r>
      <w:r>
        <w:rPr>
          <w:sz w:val="28"/>
          <w:szCs w:val="28"/>
        </w:rPr>
        <w:t xml:space="preserve"> центральная районная больница» (по согласованию);</w:t>
      </w:r>
      <w:r>
        <w:rPr>
          <w:sz w:val="28"/>
          <w:szCs w:val="28"/>
        </w:rPr>
      </w:r>
    </w:p>
    <w:p>
      <w:pPr>
        <w:ind w:left="2552" w:hanging="2552"/>
        <w:jc w:val="both"/>
        <w:tabs>
          <w:tab w:val="left" w:pos="255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tabs>
          <w:tab w:val="left" w:pos="255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Салахова И.Н. </w:t>
      </w:r>
      <w:r>
        <w:rPr>
          <w:sz w:val="28"/>
          <w:szCs w:val="28"/>
        </w:rPr>
        <w:tab/>
        <w:t xml:space="preserve">- начальник отдела культуры Исполнительного комитета </w:t>
      </w:r>
      <w:r>
        <w:rPr>
          <w:sz w:val="28"/>
          <w:szCs w:val="28"/>
        </w:rPr>
        <w:t xml:space="preserve">Пестречи</w:t>
      </w:r>
      <w:r>
        <w:rPr>
          <w:sz w:val="28"/>
          <w:szCs w:val="28"/>
        </w:rPr>
        <w:t xml:space="preserve">нского</w:t>
      </w:r>
      <w:r>
        <w:rPr>
          <w:sz w:val="28"/>
          <w:szCs w:val="28"/>
        </w:rPr>
        <w:t xml:space="preserve"> муниципального района; </w:t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Шатаева</w:t>
      </w:r>
      <w:r>
        <w:rPr>
          <w:sz w:val="28"/>
          <w:szCs w:val="28"/>
        </w:rPr>
        <w:t xml:space="preserve"> Е.Н. </w:t>
      </w:r>
      <w:r>
        <w:rPr>
          <w:sz w:val="28"/>
          <w:szCs w:val="28"/>
        </w:rPr>
        <w:tab/>
        <w:t xml:space="preserve"> - председатель профсоюзной организации работников народного образования и науки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(по согласованию);</w:t>
      </w:r>
      <w:r>
        <w:rPr>
          <w:sz w:val="28"/>
          <w:szCs w:val="28"/>
        </w:rPr>
      </w:r>
    </w:p>
    <w:p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Хабибрахманов</w:t>
      </w:r>
      <w:r>
        <w:rPr>
          <w:sz w:val="28"/>
          <w:szCs w:val="28"/>
        </w:rPr>
        <w:t xml:space="preserve"> А.М.</w:t>
      </w:r>
      <w:r>
        <w:rPr>
          <w:sz w:val="28"/>
          <w:szCs w:val="28"/>
        </w:rPr>
        <w:tab/>
        <w:t xml:space="preserve">-  начальник отдела МВД России по </w:t>
      </w:r>
      <w:r>
        <w:rPr>
          <w:sz w:val="28"/>
          <w:szCs w:val="28"/>
        </w:rPr>
        <w:t xml:space="preserve">Пестречинскому</w:t>
      </w:r>
      <w:r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ну (по согласованию);</w:t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 В.С.</w:t>
      </w:r>
      <w:r>
        <w:rPr>
          <w:sz w:val="28"/>
          <w:szCs w:val="28"/>
        </w:rPr>
        <w:tab/>
        <w:t xml:space="preserve">- начальник ООУП и ПДН отдела МВД России по </w:t>
      </w:r>
      <w:r>
        <w:rPr>
          <w:sz w:val="28"/>
          <w:szCs w:val="28"/>
        </w:rPr>
        <w:t xml:space="preserve">Пестречинскому</w:t>
      </w:r>
      <w:r>
        <w:rPr>
          <w:sz w:val="28"/>
          <w:szCs w:val="28"/>
        </w:rPr>
        <w:t xml:space="preserve"> району (по согласованию)</w:t>
      </w:r>
      <w:r>
        <w:rPr>
          <w:sz w:val="28"/>
          <w:szCs w:val="28"/>
        </w:rPr>
      </w:r>
    </w:p>
    <w:p>
      <w:pPr>
        <w:ind w:left="2552" w:hanging="255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552" w:hanging="2552"/>
        <w:rPr>
          <w:sz w:val="28"/>
          <w:szCs w:val="28"/>
        </w:rPr>
      </w:pPr>
      <w:r>
        <w:rPr>
          <w:sz w:val="28"/>
          <w:szCs w:val="28"/>
        </w:rPr>
        <w:t xml:space="preserve">Бикчантаев</w:t>
      </w:r>
      <w:r>
        <w:rPr>
          <w:sz w:val="28"/>
          <w:szCs w:val="28"/>
        </w:rPr>
        <w:t xml:space="preserve"> Н.И.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директора ГКУ ЦЗН (по согласованию)</w:t>
      </w:r>
      <w:r>
        <w:rPr>
          <w:sz w:val="28"/>
          <w:szCs w:val="28"/>
        </w:rPr>
      </w:r>
    </w:p>
    <w:p>
      <w:pPr>
        <w:ind w:left="2127" w:hanging="21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Махмутов</w:t>
      </w:r>
      <w:r>
        <w:rPr>
          <w:sz w:val="28"/>
          <w:szCs w:val="28"/>
        </w:rPr>
        <w:t xml:space="preserve"> И.Р.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ПЧ -126 ГУ «7 отряд ФПС по РТ»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 согласовани</w:t>
      </w:r>
      <w:r>
        <w:rPr>
          <w:sz w:val="28"/>
          <w:szCs w:val="28"/>
        </w:rPr>
        <w:t xml:space="preserve">ю)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 xml:space="preserve">Карпова И.Н. </w:t>
      </w:r>
      <w:r>
        <w:rPr>
          <w:sz w:val="28"/>
          <w:szCs w:val="28"/>
        </w:rPr>
        <w:tab/>
        <w:t xml:space="preserve">- заместитель начальника территориального отдела Управления «</w:t>
      </w:r>
      <w:r>
        <w:rPr>
          <w:sz w:val="28"/>
          <w:szCs w:val="28"/>
        </w:rPr>
        <w:t xml:space="preserve">Роспотребнадзора</w:t>
      </w:r>
      <w:r>
        <w:rPr>
          <w:sz w:val="28"/>
          <w:szCs w:val="28"/>
        </w:rPr>
        <w:t xml:space="preserve">» по РТ (Татарстан) в </w:t>
      </w:r>
      <w:r>
        <w:rPr>
          <w:sz w:val="28"/>
          <w:szCs w:val="28"/>
        </w:rPr>
        <w:t xml:space="preserve">Лаишевском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, Рыбно – Слободском районах РТ (по согласованию).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notePr/>
      <w:endnotePr/>
      <w:type w:val="nextPage"/>
      <w:pgSz w:w="11906" w:h="16838" w:orient="portrait"/>
      <w:pgMar w:top="567" w:right="42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Arial, sans-serif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2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  <w:rPr>
      <w:sz w:val="24"/>
      <w:szCs w:val="24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Caption Char"/>
    <w:basedOn w:val="707"/>
    <w:uiPriority w:val="35"/>
    <w:rPr>
      <w:b/>
      <w:bCs/>
      <w:color w:val="4f81bd" w:themeColor="accent1"/>
      <w:sz w:val="18"/>
      <w:szCs w:val="18"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Заголовок 1 Знак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697"/>
    <w:uiPriority w:val="34"/>
    <w:qFormat/>
    <w:pPr>
      <w:contextualSpacing/>
      <w:ind w:left="720"/>
    </w:pPr>
  </w:style>
  <w:style w:type="paragraph" w:styleId="735">
    <w:name w:val="No Spacing"/>
    <w:uiPriority w:val="1"/>
    <w:qFormat/>
  </w:style>
  <w:style w:type="paragraph" w:styleId="736">
    <w:name w:val="Title"/>
    <w:basedOn w:val="697"/>
    <w:next w:val="697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link w:val="736"/>
    <w:uiPriority w:val="10"/>
    <w:rPr>
      <w:sz w:val="48"/>
      <w:szCs w:val="48"/>
    </w:rPr>
  </w:style>
  <w:style w:type="paragraph" w:styleId="738">
    <w:name w:val="Subtitle"/>
    <w:basedOn w:val="697"/>
    <w:next w:val="697"/>
    <w:link w:val="739"/>
    <w:uiPriority w:val="11"/>
    <w:qFormat/>
    <w:pPr>
      <w:spacing w:before="200" w:after="200"/>
    </w:pPr>
  </w:style>
  <w:style w:type="character" w:styleId="739" w:customStyle="1">
    <w:name w:val="Подзаголовок Знак"/>
    <w:link w:val="738"/>
    <w:uiPriority w:val="11"/>
    <w:rPr>
      <w:sz w:val="24"/>
      <w:szCs w:val="24"/>
    </w:rPr>
  </w:style>
  <w:style w:type="paragraph" w:styleId="740">
    <w:name w:val="Quote"/>
    <w:basedOn w:val="697"/>
    <w:next w:val="697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7"/>
    <w:next w:val="697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paragraph" w:styleId="744">
    <w:name w:val="Header"/>
    <w:basedOn w:val="697"/>
    <w:link w:val="90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45" w:customStyle="1">
    <w:name w:val="Header Char"/>
    <w:uiPriority w:val="99"/>
  </w:style>
  <w:style w:type="paragraph" w:styleId="746">
    <w:name w:val="Footer"/>
    <w:basedOn w:val="697"/>
    <w:link w:val="90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47" w:customStyle="1">
    <w:name w:val="Footer Char"/>
    <w:uiPriority w:val="99"/>
  </w:style>
  <w:style w:type="paragraph" w:styleId="748">
    <w:name w:val="Caption"/>
    <w:basedOn w:val="697"/>
    <w:next w:val="697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 w:customStyle="1">
    <w:name w:val="Название объекта Знак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6">
    <w:name w:val="Hyperlink"/>
    <w:uiPriority w:val="99"/>
    <w:rPr>
      <w:color w:val="0000ff"/>
      <w:u w:val="single"/>
    </w:rPr>
  </w:style>
  <w:style w:type="paragraph" w:styleId="877">
    <w:name w:val="footnote text"/>
    <w:basedOn w:val="697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697"/>
    <w:link w:val="897"/>
    <w:rPr>
      <w:sz w:val="20"/>
      <w:szCs w:val="20"/>
    </w:rPr>
  </w:style>
  <w:style w:type="character" w:styleId="881" w:customStyle="1">
    <w:name w:val="Endnote Text Char"/>
    <w:uiPriority w:val="99"/>
    <w:rPr>
      <w:sz w:val="20"/>
    </w:rPr>
  </w:style>
  <w:style w:type="character" w:styleId="882">
    <w:name w:val="endnote reference"/>
    <w:rPr>
      <w:vertAlign w:val="superscript"/>
    </w:rPr>
  </w:style>
  <w:style w:type="paragraph" w:styleId="883">
    <w:name w:val="toc 1"/>
    <w:basedOn w:val="697"/>
    <w:next w:val="697"/>
    <w:uiPriority w:val="39"/>
    <w:unhideWhenUsed/>
    <w:pPr>
      <w:spacing w:after="57"/>
    </w:pPr>
  </w:style>
  <w:style w:type="paragraph" w:styleId="884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85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6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7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8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9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90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91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697"/>
    <w:next w:val="697"/>
    <w:uiPriority w:val="99"/>
    <w:unhideWhenUsed/>
  </w:style>
  <w:style w:type="paragraph" w:styleId="894" w:customStyle="1">
    <w:name w:val="Знак"/>
    <w:basedOn w:val="697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95">
    <w:name w:val="Balloon Text"/>
    <w:basedOn w:val="697"/>
    <w:link w:val="896"/>
    <w:uiPriority w:val="99"/>
    <w:rPr>
      <w:rFonts w:ascii="Tahoma" w:hAnsi="Tahoma"/>
      <w:sz w:val="16"/>
      <w:szCs w:val="16"/>
      <w:lang w:val="en-US" w:eastAsia="en-US"/>
    </w:rPr>
  </w:style>
  <w:style w:type="character" w:styleId="896" w:customStyle="1">
    <w:name w:val="Текст выноски Знак"/>
    <w:link w:val="895"/>
    <w:uiPriority w:val="99"/>
    <w:rPr>
      <w:rFonts w:ascii="Tahoma" w:hAnsi="Tahoma" w:cs="Tahoma"/>
      <w:sz w:val="16"/>
      <w:szCs w:val="16"/>
    </w:rPr>
  </w:style>
  <w:style w:type="character" w:styleId="897" w:customStyle="1">
    <w:name w:val="Текст концевой сноски Знак"/>
    <w:basedOn w:val="707"/>
    <w:link w:val="880"/>
  </w:style>
  <w:style w:type="paragraph" w:styleId="898">
    <w:name w:val="Normal (Web)"/>
    <w:basedOn w:val="697"/>
    <w:unhideWhenUsed/>
    <w:pPr>
      <w:spacing w:before="100" w:beforeAutospacing="1" w:after="100" w:afterAutospacing="1"/>
    </w:pPr>
    <w:rPr>
      <w:rFonts w:eastAsia="Calibri"/>
    </w:rPr>
  </w:style>
  <w:style w:type="paragraph" w:styleId="899" w:customStyle="1">
    <w:name w:val=".FORMATTEXT"/>
    <w:uiPriority w:val="99"/>
    <w:pPr>
      <w:widowControl w:val="off"/>
    </w:pPr>
    <w:rPr>
      <w:rFonts w:ascii="Arial" w:hAnsi="Arial" w:cs="Arial"/>
      <w:lang w:eastAsia="ru-RU"/>
    </w:rPr>
  </w:style>
  <w:style w:type="paragraph" w:styleId="900" w:customStyle="1">
    <w:name w:val=".HEADERTEXT"/>
    <w:uiPriority w:val="99"/>
    <w:pPr>
      <w:widowControl w:val="off"/>
    </w:pPr>
    <w:rPr>
      <w:rFonts w:ascii="Arial" w:hAnsi="Arial" w:cs="Arial"/>
      <w:color w:val="2b4279"/>
      <w:lang w:eastAsia="ru-RU"/>
    </w:rPr>
  </w:style>
  <w:style w:type="paragraph" w:styleId="901" w:customStyle="1">
    <w:name w:val="headertext"/>
    <w:basedOn w:val="697"/>
    <w:pPr>
      <w:spacing w:before="100" w:beforeAutospacing="1" w:after="100" w:afterAutospacing="1"/>
    </w:pPr>
  </w:style>
  <w:style w:type="numbering" w:styleId="902" w:customStyle="1">
    <w:name w:val="Нет списка1"/>
    <w:next w:val="709"/>
    <w:uiPriority w:val="99"/>
    <w:semiHidden/>
    <w:unhideWhenUsed/>
  </w:style>
  <w:style w:type="paragraph" w:styleId="903" w:customStyle="1">
    <w:name w:val="#COL_TOP"/>
    <w:uiPriority w:val="99"/>
    <w:pPr>
      <w:widowControl w:val="off"/>
    </w:pPr>
    <w:rPr>
      <w:rFonts w:ascii="Arial, sans-serif" w:hAnsi="Arial, sans-serif"/>
      <w:sz w:val="16"/>
      <w:szCs w:val="16"/>
      <w:lang w:eastAsia="ru-RU"/>
    </w:rPr>
  </w:style>
  <w:style w:type="paragraph" w:styleId="904" w:customStyle="1">
    <w:name w:val=".HORIZLINE"/>
    <w:uiPriority w:val="99"/>
    <w:pPr>
      <w:widowControl w:val="off"/>
    </w:pPr>
    <w:rPr>
      <w:rFonts w:ascii="Arial, sans-serif" w:hAnsi="Arial, sans-serif"/>
      <w:sz w:val="24"/>
      <w:szCs w:val="24"/>
      <w:lang w:eastAsia="ru-RU"/>
    </w:rPr>
  </w:style>
  <w:style w:type="character" w:styleId="905" w:customStyle="1">
    <w:name w:val="Верхний колонтитул Знак"/>
    <w:link w:val="744"/>
    <w:uiPriority w:val="99"/>
    <w:rPr>
      <w:rFonts w:ascii="Calibri" w:hAnsi="Calibri"/>
      <w:sz w:val="22"/>
      <w:szCs w:val="22"/>
    </w:rPr>
  </w:style>
  <w:style w:type="character" w:styleId="906" w:customStyle="1">
    <w:name w:val="Нижний колонтитул Знак"/>
    <w:link w:val="746"/>
    <w:uiPriority w:val="99"/>
    <w:rPr>
      <w:rFonts w:ascii="Calibri" w:hAnsi="Calibri"/>
      <w:sz w:val="22"/>
      <w:szCs w:val="22"/>
    </w:rPr>
  </w:style>
  <w:style w:type="paragraph" w:styleId="907" w:customStyle="1">
    <w:name w:val="formattext"/>
    <w:basedOn w:val="697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5</cp:revision>
  <dcterms:created xsi:type="dcterms:W3CDTF">2026-01-15T10:50:00Z</dcterms:created>
  <dcterms:modified xsi:type="dcterms:W3CDTF">2026-03-19T12:32:35Z</dcterms:modified>
  <cp:version>917504</cp:version>
</cp:coreProperties>
</file>