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Республики Татарстан от 21.12.2009 года № 2357 «</w:t>
      </w:r>
      <w:r>
        <w:rPr>
          <w:sz w:val="28"/>
          <w:szCs w:val="28"/>
        </w:rPr>
        <w:t xml:space="preserve">О перечне органов, должностные лица которых уполномочены осуществлять муниципальный контроль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87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26.12.2008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 xml:space="preserve">зора) и муниципального контроля»,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8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от 21.12.2009 года № 2357 «</w:t>
      </w:r>
      <w:r>
        <w:rPr>
          <w:sz w:val="28"/>
          <w:szCs w:val="28"/>
        </w:rPr>
        <w:t xml:space="preserve">О перечне органов, должностные лица которых уполномочены осуществлять муниципальный контроль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pStyle w:val="872"/>
        <w:numPr>
          <w:ilvl w:val="1"/>
          <w:numId w:val="10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Абзац 2 пункта 3.5. </w:t>
      </w:r>
      <w:r>
        <w:rPr>
          <w:sz w:val="28"/>
          <w:szCs w:val="28"/>
        </w:rPr>
        <w:t xml:space="preserve">признать утратившим силу.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872"/>
        <w:numPr>
          <w:ilvl w:val="1"/>
          <w:numId w:val="10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Абзац 3 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3.6. изложить в новой редакции:</w:t>
      </w:r>
      <w:r>
        <w:rPr>
          <w:sz w:val="28"/>
          <w:szCs w:val="28"/>
        </w:rPr>
      </w:r>
    </w:p>
    <w:p>
      <w:pPr>
        <w:pStyle w:val="872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 случае проведени</w:t>
      </w:r>
      <w:r>
        <w:rPr>
          <w:sz w:val="28"/>
          <w:szCs w:val="28"/>
        </w:rPr>
        <w:t xml:space="preserve">я внеплановой выездной проверки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орган государственного контроля (надзора), орган муниципального контроля </w:t>
      </w:r>
      <w:r>
        <w:rPr>
          <w:sz w:val="28"/>
          <w:szCs w:val="28"/>
        </w:rPr>
        <w:t xml:space="preserve">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(в том числе посредством направления уведомления</w:t>
      </w:r>
      <w:r>
        <w:rPr>
          <w:sz w:val="28"/>
          <w:szCs w:val="28"/>
        </w:rPr>
        <w:t xml:space="preserve"> в форме электронного документа, подписанного усиленной квалифицированно</w:t>
      </w:r>
      <w:r>
        <w:rPr>
          <w:sz w:val="28"/>
          <w:szCs w:val="28"/>
        </w:rPr>
        <w:t xml:space="preserve">й электронной подписью, по адресу электронной почты саморегулируемой организации) в целях обеспечения возможности участия или присутствия ее представителя при проведении внеплановой выездной проверки, за исключением случаев проведения внеплановой выездной </w:t>
      </w:r>
      <w:r>
        <w:rPr>
          <w:sz w:val="28"/>
          <w:szCs w:val="28"/>
        </w:rPr>
        <w:t xml:space="preserve">проверки без уведомления контролируемого лица, </w:t>
      </w:r>
      <w:r>
        <w:rPr>
          <w:sz w:val="28"/>
          <w:szCs w:val="28"/>
        </w:rPr>
        <w:t xml:space="preserve">установленных</w:t>
      </w:r>
      <w:r>
        <w:rPr>
          <w:sz w:val="28"/>
          <w:szCs w:val="28"/>
        </w:rPr>
        <w:t xml:space="preserve"> настоящим Федеральным законом и федеральным законом о виде контроля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(обнародовать)  настоящее постановление на официальном портале правовой информации Республики Татарстан (www.pravo.tatarstan.ru) и на официальном сайте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(www.pestreci.tatarstan.ru).   </w:t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оставляю за собой.</w:t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И.Р. </w:t>
      </w:r>
      <w:r>
        <w:rPr>
          <w:rFonts w:ascii="Times New Roman" w:hAnsi="Times New Roman"/>
          <w:sz w:val="28"/>
          <w:szCs w:val="28"/>
        </w:rPr>
        <w:t xml:space="preserve">Давлетханов</w:t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4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Arial, sans-serif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2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7"/>
    <w:uiPriority w:val="10"/>
    <w:rPr>
      <w:sz w:val="48"/>
      <w:szCs w:val="48"/>
    </w:rPr>
  </w:style>
  <w:style w:type="character" w:styleId="37">
    <w:name w:val="Subtitle Char"/>
    <w:basedOn w:val="693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47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48"/>
    <w:uiPriority w:val="99"/>
    <w:rPr>
      <w:sz w:val="18"/>
    </w:rPr>
  </w:style>
  <w:style w:type="paragraph" w:styleId="683" w:default="1">
    <w:name w:val="Normal"/>
    <w:qFormat/>
    <w:rPr>
      <w:sz w:val="24"/>
      <w:szCs w:val="24"/>
      <w:lang w:eastAsia="ru-RU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</w:pPr>
  </w:style>
  <w:style w:type="paragraph" w:styleId="706">
    <w:name w:val="No Spacing"/>
    <w:uiPriority w:val="1"/>
    <w:qFormat/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68"/>
    <w:rPr>
      <w:sz w:val="20"/>
      <w:szCs w:val="20"/>
    </w:rPr>
  </w:style>
  <w:style w:type="character" w:styleId="852" w:customStyle="1">
    <w:name w:val="Endnote Text Char"/>
    <w:uiPriority w:val="99"/>
    <w:rPr>
      <w:sz w:val="20"/>
    </w:rPr>
  </w:style>
  <w:style w:type="character" w:styleId="853">
    <w:name w:val="endnote reference"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</w:style>
  <w:style w:type="paragraph" w:styleId="865" w:customStyle="1">
    <w:name w:val="Знак"/>
    <w:basedOn w:val="683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66">
    <w:name w:val="Balloon Text"/>
    <w:basedOn w:val="683"/>
    <w:link w:val="867"/>
    <w:uiPriority w:val="99"/>
    <w:rPr>
      <w:rFonts w:ascii="Tahoma" w:hAnsi="Tahoma"/>
      <w:sz w:val="16"/>
      <w:szCs w:val="16"/>
      <w:lang w:val="en-US" w:eastAsia="en-US"/>
    </w:rPr>
  </w:style>
  <w:style w:type="character" w:styleId="867" w:customStyle="1">
    <w:name w:val="Текст выноски Знак"/>
    <w:link w:val="866"/>
    <w:uiPriority w:val="99"/>
    <w:rPr>
      <w:rFonts w:ascii="Tahoma" w:hAnsi="Tahoma" w:cs="Tahoma"/>
      <w:sz w:val="16"/>
      <w:szCs w:val="16"/>
    </w:rPr>
  </w:style>
  <w:style w:type="character" w:styleId="868" w:customStyle="1">
    <w:name w:val="Текст концевой сноски Знак"/>
    <w:basedOn w:val="693"/>
    <w:link w:val="851"/>
  </w:style>
  <w:style w:type="paragraph" w:styleId="869">
    <w:name w:val="Normal (Web)"/>
    <w:basedOn w:val="683"/>
    <w:unhideWhenUsed/>
    <w:pPr>
      <w:spacing w:before="100" w:beforeAutospacing="1" w:after="100" w:afterAutospacing="1"/>
    </w:pPr>
    <w:rPr>
      <w:rFonts w:eastAsia="Calibri"/>
    </w:rPr>
  </w:style>
  <w:style w:type="paragraph" w:styleId="870" w:customStyle="1">
    <w:name w:val=".FORMATTEXT"/>
    <w:uiPriority w:val="99"/>
    <w:pPr>
      <w:widowControl w:val="off"/>
    </w:pPr>
    <w:rPr>
      <w:rFonts w:ascii="Arial" w:hAnsi="Arial" w:cs="Arial"/>
      <w:lang w:eastAsia="ru-RU"/>
    </w:rPr>
  </w:style>
  <w:style w:type="paragraph" w:styleId="871" w:customStyle="1">
    <w:name w:val=".HEADERTEXT"/>
    <w:uiPriority w:val="99"/>
    <w:pPr>
      <w:widowControl w:val="off"/>
    </w:pPr>
    <w:rPr>
      <w:rFonts w:ascii="Arial" w:hAnsi="Arial" w:cs="Arial"/>
      <w:color w:val="2b4279"/>
      <w:lang w:eastAsia="ru-RU"/>
    </w:rPr>
  </w:style>
  <w:style w:type="paragraph" w:styleId="872" w:customStyle="1">
    <w:name w:val="headertext"/>
    <w:basedOn w:val="683"/>
    <w:pPr>
      <w:spacing w:before="100" w:beforeAutospacing="1" w:after="100" w:afterAutospacing="1"/>
    </w:pPr>
  </w:style>
  <w:style w:type="numbering" w:styleId="873" w:customStyle="1">
    <w:name w:val="Нет списка1"/>
    <w:next w:val="695"/>
    <w:uiPriority w:val="99"/>
    <w:semiHidden/>
    <w:unhideWhenUsed/>
  </w:style>
  <w:style w:type="paragraph" w:styleId="874" w:customStyle="1">
    <w:name w:val="#COL_TOP"/>
    <w:uiPriority w:val="99"/>
    <w:pPr>
      <w:widowControl w:val="off"/>
    </w:pPr>
    <w:rPr>
      <w:rFonts w:ascii="Arial, sans-serif" w:hAnsi="Arial, sans-serif"/>
      <w:sz w:val="16"/>
      <w:szCs w:val="16"/>
      <w:lang w:eastAsia="ru-RU"/>
    </w:rPr>
  </w:style>
  <w:style w:type="paragraph" w:styleId="875" w:customStyle="1">
    <w:name w:val=".HORIZLINE"/>
    <w:uiPriority w:val="99"/>
    <w:pPr>
      <w:widowControl w:val="off"/>
    </w:pPr>
    <w:rPr>
      <w:rFonts w:ascii="Arial, sans-serif" w:hAnsi="Arial, sans-serif"/>
      <w:sz w:val="24"/>
      <w:szCs w:val="24"/>
      <w:lang w:eastAsia="ru-RU"/>
    </w:rPr>
  </w:style>
  <w:style w:type="character" w:styleId="876" w:customStyle="1">
    <w:name w:val="Верхний колонтитул Знак"/>
    <w:link w:val="715"/>
    <w:uiPriority w:val="99"/>
    <w:rPr>
      <w:rFonts w:ascii="Calibri" w:hAnsi="Calibri"/>
      <w:sz w:val="22"/>
      <w:szCs w:val="22"/>
    </w:rPr>
  </w:style>
  <w:style w:type="character" w:styleId="877" w:customStyle="1">
    <w:name w:val="Нижний колонтитул Знак"/>
    <w:link w:val="717"/>
    <w:uiPriority w:val="99"/>
    <w:rPr>
      <w:rFonts w:ascii="Calibri" w:hAnsi="Calibri"/>
      <w:sz w:val="22"/>
      <w:szCs w:val="22"/>
    </w:rPr>
  </w:style>
  <w:style w:type="paragraph" w:styleId="878" w:customStyle="1">
    <w:name w:val="formattext"/>
    <w:basedOn w:val="683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2026-01-27T10:49:00Z</dcterms:created>
  <dcterms:modified xsi:type="dcterms:W3CDTF">2026-05-15T06:25:52Z</dcterms:modified>
  <cp:version>917504</cp:version>
</cp:coreProperties>
</file>