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Девятое заседание Совета Пестречинского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bCs/>
          <w:sz w:val="28"/>
          <w:szCs w:val="28"/>
        </w:rPr>
        <w:t xml:space="preserve">пятого созыва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Совета Пестречинского сельского поселения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 2026 года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№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Пестрецы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Пестречинского сельского поселения Пестречинского муниципального района Республики Татарстан от 12 апреля 2021 года №16 «Об оплате труда муниципальных служащих Пестречинского сельского поселения Пестречинского муни</w:t>
      </w:r>
      <w:r>
        <w:rPr>
          <w:sz w:val="28"/>
          <w:szCs w:val="28"/>
        </w:rPr>
        <w:t xml:space="preserve">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 целью материального поощрения граждан, имеющих государственные награды Республики Татарстан, в качестве признания их заслуг перед Республикой Татарстан </w:t>
      </w:r>
      <w:r>
        <w:rPr>
          <w:b/>
          <w:bCs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Пестречинского</w:t>
      </w:r>
      <w:r>
        <w:rPr>
          <w:b/>
          <w:bCs/>
          <w:sz w:val="28"/>
          <w:szCs w:val="28"/>
        </w:rPr>
        <w:t xml:space="preserve"> сельского поселения Пестречинского муниц</w:t>
      </w:r>
      <w:r>
        <w:rPr>
          <w:b/>
          <w:bCs/>
          <w:sz w:val="28"/>
          <w:szCs w:val="28"/>
        </w:rPr>
        <w:t xml:space="preserve">ипального района Республики Татарстан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709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Пестречинского сельского поселения Пестречинского муниципального района Республики Татарстан от 12 апреля 2021 года №16 «Об оплате труда муниципальных служащих Пестречинского се</w:t>
      </w:r>
      <w:r>
        <w:rPr>
          <w:sz w:val="28"/>
          <w:szCs w:val="28"/>
        </w:rPr>
        <w:t xml:space="preserve">льского поселения Пестречинского муниципального района Республики Татарстан» (с изменениями, утверждёнными решениями Совета Пестречинского сельского поселения от 25 октября 2022 года № 52, 29 декабря 2022 года № 63, 29 мая 2024 года № 101, от 31 января 202</w:t>
      </w:r>
      <w:r>
        <w:rPr>
          <w:sz w:val="28"/>
          <w:szCs w:val="28"/>
        </w:rPr>
        <w:t xml:space="preserve">5 года № 119, от 22 мая 2025 года № 123, от 30 декабря 2025 года № 18)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Дополнить Решение приложением № 10 «Порядок осуществления выплаты и размеры ежемесячной надбавки к должностному окладу главам муниципальных </w:t>
      </w:r>
      <w:r>
        <w:rPr>
          <w:sz w:val="28"/>
          <w:szCs w:val="28"/>
        </w:rPr>
        <w:t xml:space="preserve">образований, муниципальным служащим за государственную награду Республики Татарстан»</w:t>
      </w:r>
      <w:r>
        <w:t xml:space="preserve"> </w:t>
      </w:r>
      <w:r>
        <w:rPr>
          <w:sz w:val="28"/>
          <w:szCs w:val="28"/>
        </w:rPr>
        <w:t xml:space="preserve">(прилагается).</w:t>
      </w:r>
      <w:r>
        <w:rPr>
          <w:sz w:val="28"/>
          <w:szCs w:val="28"/>
        </w:rPr>
      </w:r>
    </w:p>
    <w:p>
      <w:pPr>
        <w:pStyle w:val="67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</w:t>
      </w:r>
      <w:r>
        <w:rPr>
          <w:sz w:val="28"/>
          <w:szCs w:val="28"/>
        </w:rPr>
        <w:t xml:space="preserve">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Глава Пестречинского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района Республики Татарстан</w:t>
      </w:r>
      <w:r>
        <w:rPr>
          <w:sz w:val="28"/>
          <w:szCs w:val="28"/>
        </w:rPr>
        <w:tab/>
        <w:t xml:space="preserve">                                                        Р.А. Сулейманов</w:t>
      </w:r>
      <w:r/>
    </w:p>
    <w:p>
      <w:pPr>
        <w:pStyle w:val="67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firstLine="2"/>
        <w:jc w:val="both"/>
        <w:widowControl w:val="off"/>
      </w:pPr>
      <w:r/>
      <w:r/>
    </w:p>
    <w:p>
      <w:pPr>
        <w:ind w:left="6237" w:firstLine="2"/>
        <w:jc w:val="both"/>
        <w:widowControl w:val="off"/>
      </w:pPr>
      <w:r/>
      <w:r/>
    </w:p>
    <w:p>
      <w:pPr>
        <w:ind w:left="6237" w:firstLine="2"/>
        <w:jc w:val="both"/>
        <w:widowControl w:val="off"/>
      </w:pPr>
      <w:r/>
      <w:r/>
    </w:p>
    <w:p>
      <w:pPr>
        <w:ind w:left="6237" w:firstLine="2"/>
        <w:jc w:val="both"/>
        <w:widowControl w:val="off"/>
      </w:pPr>
      <w:r/>
      <w:bookmarkStart w:id="0" w:name="_GoBack"/>
      <w:r/>
      <w:bookmarkEnd w:id="0"/>
      <w:r>
        <w:t xml:space="preserve">Приложение к решению Совета Пестречинского муниципального района               </w:t>
      </w:r>
      <w:r/>
    </w:p>
    <w:p>
      <w:pPr>
        <w:ind w:left="6237" w:firstLine="2"/>
        <w:jc w:val="both"/>
        <w:widowControl w:val="off"/>
      </w:pPr>
      <w:r>
        <w:t xml:space="preserve">от  года № </w:t>
      </w:r>
      <w:r/>
    </w:p>
    <w:p>
      <w:pPr>
        <w:ind w:left="6237" w:firstLine="2"/>
        <w:jc w:val="both"/>
        <w:widowControl w:val="off"/>
      </w:pPr>
      <w:r/>
      <w:r/>
    </w:p>
    <w:p>
      <w:pPr>
        <w:ind w:left="6237" w:firstLine="2"/>
        <w:jc w:val="both"/>
        <w:widowControl w:val="off"/>
      </w:pPr>
      <w:r>
        <w:t xml:space="preserve">Приложение № 10 к решению Совета Пестречинского с</w:t>
      </w:r>
      <w:r>
        <w:t xml:space="preserve">ельского поселения Пестречинского муниципального района </w:t>
      </w:r>
      <w:r/>
    </w:p>
    <w:p>
      <w:pPr>
        <w:ind w:left="6237" w:firstLine="2"/>
        <w:jc w:val="both"/>
        <w:widowControl w:val="off"/>
      </w:pPr>
      <w:r>
        <w:t xml:space="preserve">от 12 апреля 2021 года №16</w:t>
      </w:r>
      <w:r/>
    </w:p>
    <w:p>
      <w:pPr>
        <w:ind w:left="6237" w:firstLine="2"/>
        <w:jc w:val="both"/>
        <w:widowControl w:val="off"/>
      </w:pPr>
      <w:r/>
      <w:r/>
    </w:p>
    <w:p>
      <w:pPr>
        <w:ind w:left="6237" w:firstLine="2"/>
        <w:jc w:val="both"/>
        <w:widowControl w:val="off"/>
      </w:pPr>
      <w:r/>
      <w:r/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выплаты и размеры ежемесячной надбавки к должностному окладу главам муниципальных образований, муниципальным служащим за государственную награду Рес</w:t>
      </w:r>
      <w:r>
        <w:rPr>
          <w:rFonts w:eastAsia="Calibri"/>
          <w:sz w:val="28"/>
          <w:szCs w:val="28"/>
          <w:lang w:eastAsia="en-US"/>
        </w:rPr>
        <w:t xml:space="preserve">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</w:t>
      </w:r>
      <w:r>
        <w:rPr>
          <w:rFonts w:eastAsia="Calibri"/>
          <w:sz w:val="28"/>
          <w:szCs w:val="28"/>
          <w:lang w:eastAsia="en-US"/>
        </w:rPr>
        <w:t xml:space="preserve">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награду Республики Татарстан главам муниципальных обра</w:t>
      </w:r>
      <w:r>
        <w:rPr>
          <w:rFonts w:eastAsia="Calibri"/>
          <w:sz w:val="28"/>
          <w:szCs w:val="28"/>
          <w:lang w:eastAsia="en-US"/>
        </w:rPr>
        <w:t xml:space="preserve">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</w:t>
      </w:r>
      <w:r>
        <w:rPr>
          <w:rFonts w:eastAsia="Calibri"/>
          <w:sz w:val="28"/>
          <w:szCs w:val="28"/>
          <w:lang w:eastAsia="en-US"/>
        </w:rPr>
        <w:t xml:space="preserve">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</w:t>
      </w:r>
      <w:r>
        <w:rPr>
          <w:rFonts w:eastAsia="Calibri"/>
          <w:sz w:val="28"/>
          <w:szCs w:val="28"/>
          <w:lang w:eastAsia="en-US"/>
        </w:rPr>
        <w:t xml:space="preserve">анимающего муниципальную должность.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5"/>
    <w:link w:val="67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5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5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5"/>
    <w:link w:val="684"/>
    <w:uiPriority w:val="99"/>
  </w:style>
  <w:style w:type="character" w:styleId="45">
    <w:name w:val="Footer Char"/>
    <w:basedOn w:val="675"/>
    <w:link w:val="686"/>
    <w:uiPriority w:val="99"/>
  </w:style>
  <w:style w:type="paragraph" w:styleId="46">
    <w:name w:val="Caption"/>
    <w:basedOn w:val="673"/>
    <w:next w:val="67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5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5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74">
    <w:name w:val="Heading 1"/>
    <w:basedOn w:val="673"/>
    <w:next w:val="673"/>
    <w:link w:val="68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>
    <w:name w:val="List Paragraph"/>
    <w:basedOn w:val="673"/>
    <w:uiPriority w:val="34"/>
    <w:qFormat/>
    <w:pPr>
      <w:contextualSpacing/>
      <w:ind w:left="720"/>
    </w:pPr>
  </w:style>
  <w:style w:type="paragraph" w:styleId="67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80">
    <w:name w:val="Hyperlink"/>
    <w:uiPriority w:val="99"/>
    <w:unhideWhenUsed/>
    <w:rPr>
      <w:color w:val="0000ff"/>
      <w:u w:val="single"/>
    </w:rPr>
  </w:style>
  <w:style w:type="paragraph" w:styleId="681">
    <w:name w:val="Balloon Text"/>
    <w:basedOn w:val="673"/>
    <w:link w:val="682"/>
    <w:uiPriority w:val="99"/>
    <w:semiHidden/>
    <w:unhideWhenUsed/>
    <w:rPr>
      <w:rFonts w:ascii="Tahoma" w:hAnsi="Tahoma" w:cs="Tahoma"/>
      <w:sz w:val="16"/>
      <w:szCs w:val="16"/>
    </w:rPr>
  </w:style>
  <w:style w:type="character" w:styleId="682" w:customStyle="1">
    <w:name w:val="Текст выноски Знак"/>
    <w:link w:val="68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8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84">
    <w:name w:val="Header"/>
    <w:basedOn w:val="673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link w:val="6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>
    <w:name w:val="Footer"/>
    <w:basedOn w:val="673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link w:val="6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89" w:customStyle="1">
    <w:name w:val="Заголовок 1 Знак"/>
    <w:basedOn w:val="675"/>
    <w:link w:val="67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EBC5-C826-4E24-B7F8-4A3151CB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26</cp:revision>
  <dcterms:created xsi:type="dcterms:W3CDTF">2026-05-08T05:27:00Z</dcterms:created>
  <dcterms:modified xsi:type="dcterms:W3CDTF">2026-05-18T13:45:06Z</dcterms:modified>
</cp:coreProperties>
</file>