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4772" w:leader="none"/>
          <w:tab w:val="left" w:pos="810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4772" w:leader="none"/>
          <w:tab w:val="left" w:pos="810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Восьмое заседание Совета Пестречинского муниципального района 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4772" w:leader="none"/>
          <w:tab w:val="left" w:pos="810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пятого созыва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4772" w:leader="none"/>
          <w:tab w:val="left" w:pos="810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4772" w:leader="none"/>
          <w:tab w:val="left" w:pos="810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4772" w:leader="none"/>
          <w:tab w:val="left" w:pos="810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Пестречинского муниципального района 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4772" w:leader="none"/>
          <w:tab w:val="left" w:pos="810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tabs>
          <w:tab w:val="left" w:pos="4772" w:leader="none"/>
          <w:tab w:val="left" w:pos="810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№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с. </w:t>
      </w:r>
      <w:r>
        <w:rPr>
          <w:rFonts w:ascii="Times New Roman" w:hAnsi="Times New Roman"/>
          <w:color w:val="000000"/>
          <w:sz w:val="28"/>
          <w:szCs w:val="28"/>
        </w:rPr>
        <w:t xml:space="preserve">Пестрецы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внесении изменений </w:t>
      </w:r>
      <w:r>
        <w:rPr>
          <w:rFonts w:ascii="Times New Roman" w:hAnsi="Times New Roman"/>
          <w:sz w:val="28"/>
          <w:szCs w:val="28"/>
        </w:rPr>
        <w:t xml:space="preserve">в Положение об оказании бесплатной юридической помощи гражданам в Пестречинском муници</w:t>
      </w:r>
      <w:r>
        <w:rPr>
          <w:rFonts w:ascii="Times New Roman" w:hAnsi="Times New Roman"/>
          <w:sz w:val="28"/>
          <w:szCs w:val="28"/>
        </w:rPr>
        <w:t xml:space="preserve">пальном районе Республики Татарстан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Федеральным законом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21 ноября 2011 года № 324-ФЗ «</w:t>
      </w:r>
      <w:r>
        <w:rPr>
          <w:rFonts w:ascii="Times New Roman" w:hAnsi="Times New Roman"/>
          <w:sz w:val="28"/>
          <w:szCs w:val="28"/>
        </w:rPr>
        <w:t xml:space="preserve">О бесплатной юридическо</w:t>
      </w:r>
      <w:r>
        <w:rPr>
          <w:rFonts w:ascii="Times New Roman" w:hAnsi="Times New Roman"/>
          <w:sz w:val="28"/>
          <w:szCs w:val="28"/>
        </w:rPr>
        <w:t xml:space="preserve">й помощи в Российской Федерации» </w:t>
      </w:r>
      <w:r>
        <w:rPr>
          <w:rFonts w:ascii="Times New Roman" w:hAnsi="Times New Roman"/>
          <w:b/>
          <w:sz w:val="28"/>
          <w:szCs w:val="28"/>
        </w:rPr>
        <w:t xml:space="preserve">Совет Пестречинского муниципального района Республики Татарстан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решил: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04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Положение об оказании бесплатной юридической помощи граж</w:t>
      </w:r>
      <w:r>
        <w:rPr>
          <w:rFonts w:ascii="Times New Roman" w:hAnsi="Times New Roman"/>
          <w:sz w:val="28"/>
          <w:szCs w:val="28"/>
        </w:rPr>
        <w:t xml:space="preserve">данам в Пестречинском муниципальном районе Республики Татарстан, утвержденное решением Совета Пестречинского муниципального района Республики Татарстан от 29 декабря 2014 года № 220 (с изменениями от 12 апреля 2023 года № 223, от 10 августа 2023 года № 252</w:t>
      </w:r>
      <w:r>
        <w:rPr>
          <w:rFonts w:ascii="Times New Roman" w:hAnsi="Times New Roman"/>
          <w:sz w:val="28"/>
          <w:szCs w:val="28"/>
        </w:rPr>
        <w:t xml:space="preserve">, от 22 мая 2025 года № 404, от 16 октября 2025 года № 9</w:t>
      </w:r>
      <w:r>
        <w:rPr>
          <w:rFonts w:ascii="Times New Roman" w:hAnsi="Times New Roman"/>
          <w:sz w:val="28"/>
          <w:szCs w:val="28"/>
        </w:rPr>
        <w:t xml:space="preserve">), следующ</w:t>
      </w:r>
      <w:r>
        <w:rPr>
          <w:rFonts w:ascii="Times New Roman" w:hAnsi="Times New Roman"/>
          <w:sz w:val="28"/>
          <w:szCs w:val="28"/>
        </w:rPr>
        <w:t xml:space="preserve">ие</w:t>
      </w:r>
      <w:r>
        <w:rPr>
          <w:rFonts w:ascii="Times New Roman" w:hAnsi="Times New Roman"/>
          <w:sz w:val="28"/>
          <w:szCs w:val="28"/>
        </w:rPr>
        <w:t xml:space="preserve"> изменен</w:t>
      </w:r>
      <w:r>
        <w:rPr>
          <w:rFonts w:ascii="Times New Roman" w:hAnsi="Times New Roman"/>
          <w:sz w:val="28"/>
          <w:szCs w:val="28"/>
        </w:rPr>
        <w:t xml:space="preserve">ия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часть</w:t>
      </w:r>
      <w:r>
        <w:rPr>
          <w:rFonts w:ascii="Times New Roman" w:hAnsi="Times New Roman"/>
          <w:sz w:val="28"/>
          <w:szCs w:val="28"/>
        </w:rPr>
        <w:t xml:space="preserve"> 3 главы II «Лица, имеющие право на получение юридической помощи»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</w:t>
      </w:r>
      <w:r>
        <w:rPr>
          <w:rFonts w:ascii="Times New Roman" w:hAnsi="Times New Roman"/>
          <w:sz w:val="28"/>
          <w:szCs w:val="28"/>
        </w:rPr>
        <w:t xml:space="preserve">Право на получение бесплатной юридической помощи имеют следующие категории граждан: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граждане, среднедушевой доход семей </w:t>
      </w:r>
      <w:r>
        <w:rPr>
          <w:rFonts w:ascii="Times New Roman" w:hAnsi="Times New Roman"/>
          <w:sz w:val="28"/>
          <w:szCs w:val="28"/>
        </w:rPr>
        <w:t xml:space="preserve">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инвалиды I и II групп;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ветераны Великой Отечественной войны, Герои Российской Федерации, Герои Советского</w:t>
      </w:r>
      <w:r>
        <w:rPr>
          <w:rFonts w:ascii="Times New Roman" w:hAnsi="Times New Roman"/>
          <w:sz w:val="28"/>
          <w:szCs w:val="28"/>
        </w:rPr>
        <w:t xml:space="preserve"> Союза, Герои Социалистического Труда, </w:t>
      </w:r>
      <w:r>
        <w:rPr>
          <w:rFonts w:ascii="Times New Roman" w:hAnsi="Times New Roman"/>
          <w:sz w:val="28"/>
          <w:szCs w:val="28"/>
        </w:rPr>
        <w:t xml:space="preserve">Труда</w:t>
      </w:r>
      <w:r>
        <w:rPr>
          <w:rFonts w:ascii="Times New Roman" w:hAnsi="Times New Roman"/>
          <w:sz w:val="28"/>
          <w:szCs w:val="28"/>
        </w:rPr>
        <w:t xml:space="preserve"> Герои </w:t>
      </w:r>
      <w:r>
        <w:rPr>
          <w:rFonts w:ascii="Times New Roman" w:hAnsi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</w:t>
      </w:r>
      <w:r>
        <w:rPr>
          <w:rFonts w:ascii="Times New Roman" w:hAnsi="Times New Roman"/>
          <w:sz w:val="28"/>
          <w:szCs w:val="28"/>
        </w:rPr>
        <w:t xml:space="preserve"> граждане, проходящие (проходивши</w:t>
      </w:r>
      <w:r>
        <w:rPr>
          <w:rFonts w:ascii="Times New Roman" w:hAnsi="Times New Roman"/>
          <w:sz w:val="28"/>
          <w:szCs w:val="28"/>
        </w:rPr>
        <w:t xml:space="preserve">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</w:t>
      </w:r>
      <w:r>
        <w:rPr>
          <w:rFonts w:ascii="Times New Roman" w:hAnsi="Times New Roman"/>
          <w:sz w:val="28"/>
          <w:szCs w:val="28"/>
        </w:rPr>
        <w:t xml:space="preserve">закона от 31 мая 1996 года № 61-ФЗ «Об обороне»</w:t>
      </w:r>
      <w:r>
        <w:rPr>
          <w:rFonts w:ascii="Times New Roman" w:hAnsi="Times New Roman"/>
          <w:sz w:val="28"/>
          <w:szCs w:val="28"/>
        </w:rPr>
        <w:t xml:space="preserve">, при</w:t>
      </w:r>
      <w:r>
        <w:rPr>
          <w:rFonts w:ascii="Times New Roman" w:hAnsi="Times New Roman"/>
          <w:sz w:val="28"/>
          <w:szCs w:val="28"/>
        </w:rPr>
        <w:t xml:space="preserve">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</w:t>
      </w:r>
      <w:r>
        <w:rPr>
          <w:rFonts w:ascii="Times New Roman" w:hAnsi="Times New Roman"/>
          <w:sz w:val="28"/>
          <w:szCs w:val="28"/>
        </w:rPr>
        <w:t xml:space="preserve">Российской Федерации, в ходе вооруженной провокации на Государственной границе Российской Федер</w:t>
      </w:r>
      <w:r>
        <w:rPr>
          <w:rFonts w:ascii="Times New Roman" w:hAnsi="Times New Roman"/>
          <w:sz w:val="28"/>
          <w:szCs w:val="28"/>
        </w:rPr>
        <w:t xml:space="preserve">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</w:t>
      </w:r>
      <w:r>
        <w:rPr>
          <w:rFonts w:ascii="Times New Roman" w:hAnsi="Times New Roman"/>
          <w:sz w:val="28"/>
          <w:szCs w:val="28"/>
        </w:rPr>
        <w:t xml:space="preserve">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) граждане, призванные на военную службу по мобилизации в Вооруженные Силы Российской Федера</w:t>
      </w:r>
      <w:r>
        <w:rPr>
          <w:rFonts w:ascii="Times New Roman" w:hAnsi="Times New Roman"/>
          <w:sz w:val="28"/>
          <w:szCs w:val="28"/>
        </w:rPr>
        <w:t xml:space="preserve">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</w:t>
      </w:r>
      <w:r>
        <w:rPr>
          <w:rFonts w:ascii="Times New Roman" w:hAnsi="Times New Roman"/>
          <w:sz w:val="28"/>
          <w:szCs w:val="28"/>
        </w:rPr>
        <w:t xml:space="preserve">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</w:t>
      </w:r>
      <w:r>
        <w:rPr>
          <w:rFonts w:ascii="Times New Roman" w:hAnsi="Times New Roman"/>
          <w:sz w:val="28"/>
          <w:szCs w:val="28"/>
        </w:rPr>
        <w:t xml:space="preserve">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</w:t>
      </w:r>
      <w:r>
        <w:rPr>
          <w:rFonts w:ascii="Times New Roman" w:hAnsi="Times New Roman"/>
          <w:sz w:val="28"/>
          <w:szCs w:val="28"/>
        </w:rPr>
        <w:t xml:space="preserve">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</w:t>
      </w:r>
      <w:r>
        <w:rPr>
          <w:rFonts w:ascii="Times New Roman" w:hAnsi="Times New Roman"/>
          <w:sz w:val="28"/>
          <w:szCs w:val="28"/>
        </w:rPr>
        <w:t xml:space="preserve">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лиц.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) 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в возрасте от 18 до </w:t>
      </w:r>
      <w:r>
        <w:rPr>
          <w:rFonts w:ascii="Times New Roman" w:hAnsi="Times New Roman"/>
          <w:sz w:val="28"/>
          <w:szCs w:val="28"/>
        </w:rPr>
        <w:t xml:space="preserve">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</w:t>
      </w:r>
      <w:r>
        <w:rPr>
          <w:rFonts w:ascii="Times New Roman" w:hAnsi="Times New Roman"/>
          <w:sz w:val="28"/>
          <w:szCs w:val="28"/>
        </w:rPr>
        <w:t xml:space="preserve">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указанных лиц;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</w:t>
      </w:r>
      <w:r>
        <w:rPr>
          <w:rFonts w:ascii="Times New Roman" w:hAnsi="Times New Roman"/>
          <w:sz w:val="28"/>
          <w:szCs w:val="28"/>
        </w:rPr>
        <w:t xml:space="preserve">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</w:t>
      </w:r>
      <w:r>
        <w:rPr>
          <w:rFonts w:ascii="Times New Roman" w:hAnsi="Times New Roman"/>
          <w:sz w:val="28"/>
          <w:szCs w:val="28"/>
        </w:rPr>
        <w:t xml:space="preserve">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r>
        <w:rPr>
          <w:rFonts w:ascii="Times New Roman" w:hAnsi="Times New Roman"/>
          <w:sz w:val="28"/>
          <w:szCs w:val="28"/>
          <w:highlight w:val="green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</w:t>
      </w:r>
      <w:r>
        <w:rPr>
          <w:rFonts w:ascii="Times New Roman" w:hAnsi="Times New Roman"/>
          <w:sz w:val="28"/>
          <w:szCs w:val="28"/>
        </w:rPr>
        <w:t xml:space="preserve">) граждане, имеющие право на бесплатную юридическую помощь в соответствии с Законом Российской</w:t>
      </w:r>
      <w:r>
        <w:rPr>
          <w:rFonts w:ascii="Times New Roman" w:hAnsi="Times New Roman"/>
          <w:sz w:val="28"/>
          <w:szCs w:val="28"/>
        </w:rPr>
        <w:t xml:space="preserve"> Федерации от 2 июля 1992 года № 3185-1 «</w:t>
      </w:r>
      <w:r>
        <w:rPr>
          <w:rFonts w:ascii="Times New Roman" w:hAnsi="Times New Roman"/>
          <w:sz w:val="28"/>
          <w:szCs w:val="28"/>
        </w:rPr>
        <w:t xml:space="preserve">О психиатрической помощи и гаранти</w:t>
      </w:r>
      <w:r>
        <w:rPr>
          <w:rFonts w:ascii="Times New Roman" w:hAnsi="Times New Roman"/>
          <w:sz w:val="28"/>
          <w:szCs w:val="28"/>
        </w:rPr>
        <w:t xml:space="preserve">ях прав граждан при ее оказании»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</w:t>
      </w:r>
      <w:r>
        <w:rPr>
          <w:rFonts w:ascii="Times New Roman" w:hAnsi="Times New Roman"/>
          <w:sz w:val="28"/>
          <w:szCs w:val="28"/>
        </w:rPr>
        <w:t xml:space="preserve">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</w:t>
      </w:r>
      <w:r>
        <w:rPr>
          <w:rFonts w:ascii="Times New Roman" w:hAnsi="Times New Roman"/>
          <w:sz w:val="28"/>
          <w:szCs w:val="28"/>
        </w:rPr>
        <w:t xml:space="preserve">) граждане, пострадавшие в результате чрезвычайной ситуации: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дети погибшего (умершего) в результате чрезвычайной ситуации;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родители погибшего (умершего) в результате чрезвычайной ситуации;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лица, находившиеся на полном содержании погибшего (умерш</w:t>
      </w:r>
      <w:r>
        <w:rPr>
          <w:rFonts w:ascii="Times New Roman" w:hAnsi="Times New Roman"/>
          <w:sz w:val="28"/>
          <w:szCs w:val="28"/>
        </w:rPr>
        <w:t xml:space="preserve">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граждане, здоровью которых причинен вред в результате чрезвычайной ситуации;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граждане, лишившиеся жилого помещения либо утратившие полностью или частично иное </w:t>
      </w:r>
      <w:r>
        <w:rPr>
          <w:rFonts w:ascii="Times New Roman" w:hAnsi="Times New Roman"/>
          <w:sz w:val="28"/>
          <w:szCs w:val="28"/>
        </w:rPr>
        <w:t xml:space="preserve">имущество,</w:t>
      </w:r>
      <w:r>
        <w:rPr>
          <w:rFonts w:ascii="Times New Roman" w:hAnsi="Times New Roman"/>
          <w:sz w:val="28"/>
          <w:szCs w:val="28"/>
        </w:rPr>
        <w:t xml:space="preserve"> либо документы в результате чрезвычайной ситуации;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</w:t>
      </w:r>
      <w:r>
        <w:rPr>
          <w:rFonts w:ascii="Times New Roman" w:hAnsi="Times New Roman"/>
          <w:sz w:val="28"/>
          <w:szCs w:val="28"/>
        </w:rPr>
        <w:t xml:space="preserve">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</w:t>
      </w:r>
      <w:r>
        <w:rPr>
          <w:rFonts w:ascii="Times New Roman" w:hAnsi="Times New Roman"/>
          <w:sz w:val="28"/>
          <w:szCs w:val="28"/>
        </w:rPr>
        <w:t xml:space="preserve">) лица, ходатайствующие о признании их вынужденными переселенцами, беженцами, признанные вынужденными переселенцами, беженцами либо получившие временное убежище на территории Российской Федерации, если они обращаются за оказанием бесплатной </w:t>
      </w:r>
      <w:r>
        <w:rPr>
          <w:rFonts w:ascii="Times New Roman" w:hAnsi="Times New Roman"/>
          <w:sz w:val="28"/>
          <w:szCs w:val="28"/>
        </w:rPr>
        <w:t xml:space="preserve">юридической помощи по вопросам, связанным с предоставлением мер социальной поддержки, признанием их вынужденными переселенцами, беженцами, предоставлением временного убежища на территории Российской Федерации или приемом в гражданство Российской Федерации;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</w:t>
      </w:r>
      <w:r>
        <w:rPr>
          <w:rFonts w:ascii="Times New Roman" w:hAnsi="Times New Roman"/>
          <w:sz w:val="28"/>
          <w:szCs w:val="28"/>
        </w:rPr>
        <w:t xml:space="preserve">) граждане, которым право </w:t>
      </w:r>
      <w:r>
        <w:rPr>
          <w:rFonts w:ascii="Times New Roman" w:hAnsi="Times New Roman"/>
          <w:sz w:val="28"/>
          <w:szCs w:val="28"/>
        </w:rPr>
        <w:t xml:space="preserve">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законами, законами Республики Татарстан и нормативно-правовыми актами Пестречинского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Татарстан.».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0" w:tooltip="http://www.pestreci.tatarstan.ru" w:history="1">
        <w:r>
          <w:rPr>
            <w:rStyle w:val="697"/>
            <w:rFonts w:ascii="Times New Roman" w:hAnsi="Times New Roman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Настоящее решение вступает в силу после официального опубликования (обнародования).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Пестречинского 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     Р.А. Сулейманов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jc w:val="left"/>
      <w:tabs>
        <w:tab w:val="clear" w:pos="4677" w:leader="none"/>
        <w:tab w:val="left" w:pos="7478" w:leader="none"/>
        <w:tab w:val="clear" w:pos="9355" w:leader="none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  <w:tab/>
      <w:t xml:space="preserve">Проект </w:t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1"/>
      <w:numFmt w:val="decimal"/>
      <w:isLgl w:val="false"/>
      <w:suff w:val="tab"/>
      <w:lvlText w:val="%1)"/>
      <w:lvlJc w:val="left"/>
      <w:pPr>
        <w:ind w:left="1106" w:hanging="39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7"/>
  </w:num>
  <w:num w:numId="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5"/>
    <w:next w:val="68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5"/>
    <w:next w:val="68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5"/>
    <w:next w:val="68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5"/>
    <w:next w:val="68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5"/>
    <w:next w:val="68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5"/>
    <w:next w:val="68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5"/>
    <w:next w:val="68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5"/>
    <w:next w:val="68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5"/>
    <w:next w:val="68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5"/>
    <w:next w:val="68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6"/>
    <w:link w:val="34"/>
    <w:uiPriority w:val="10"/>
    <w:rPr>
      <w:sz w:val="48"/>
      <w:szCs w:val="48"/>
    </w:rPr>
  </w:style>
  <w:style w:type="paragraph" w:styleId="36">
    <w:name w:val="Subtitle"/>
    <w:basedOn w:val="685"/>
    <w:next w:val="68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6"/>
    <w:link w:val="36"/>
    <w:uiPriority w:val="11"/>
    <w:rPr>
      <w:sz w:val="24"/>
      <w:szCs w:val="24"/>
    </w:rPr>
  </w:style>
  <w:style w:type="paragraph" w:styleId="38">
    <w:name w:val="Quote"/>
    <w:basedOn w:val="685"/>
    <w:next w:val="68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5"/>
    <w:next w:val="68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6"/>
    <w:link w:val="708"/>
    <w:uiPriority w:val="99"/>
  </w:style>
  <w:style w:type="character" w:styleId="45">
    <w:name w:val="Footer Char"/>
    <w:basedOn w:val="686"/>
    <w:link w:val="710"/>
    <w:uiPriority w:val="99"/>
  </w:style>
  <w:style w:type="paragraph" w:styleId="46">
    <w:name w:val="Caption"/>
    <w:basedOn w:val="685"/>
    <w:next w:val="68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6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6"/>
    <w:uiPriority w:val="99"/>
    <w:unhideWhenUsed/>
    <w:rPr>
      <w:vertAlign w:val="superscript"/>
    </w:rPr>
  </w:style>
  <w:style w:type="paragraph" w:styleId="178">
    <w:name w:val="endnote text"/>
    <w:basedOn w:val="68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6"/>
    <w:uiPriority w:val="99"/>
    <w:semiHidden/>
    <w:unhideWhenUsed/>
    <w:rPr>
      <w:vertAlign w:val="superscript"/>
    </w:rPr>
  </w:style>
  <w:style w:type="paragraph" w:styleId="181">
    <w:name w:val="toc 1"/>
    <w:basedOn w:val="685"/>
    <w:next w:val="68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5"/>
    <w:next w:val="68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5"/>
    <w:next w:val="68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5"/>
    <w:next w:val="68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5"/>
    <w:next w:val="68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5"/>
    <w:next w:val="68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5"/>
    <w:next w:val="68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5"/>
    <w:next w:val="68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5"/>
    <w:next w:val="68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5"/>
    <w:next w:val="685"/>
    <w:uiPriority w:val="99"/>
    <w:unhideWhenUsed/>
    <w:pPr>
      <w:spacing w:after="0" w:afterAutospacing="0"/>
    </w:pPr>
  </w:style>
  <w:style w:type="paragraph" w:styleId="685" w:default="1">
    <w:name w:val="Normal"/>
    <w:qFormat/>
    <w:pPr>
      <w:spacing w:after="200" w:line="276" w:lineRule="auto"/>
    </w:pPr>
    <w:rPr>
      <w:sz w:val="22"/>
      <w:szCs w:val="22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paragraph" w:styleId="689" w:customStyle="1">
    <w:name w:val="Абзац списка1"/>
    <w:basedOn w:val="685"/>
    <w:pPr>
      <w:contextualSpacing/>
      <w:ind w:left="720"/>
    </w:pPr>
  </w:style>
  <w:style w:type="paragraph" w:styleId="690" w:customStyle="1">
    <w:name w:val="Знак"/>
    <w:basedOn w:val="685"/>
    <w:pPr>
      <w:spacing w:before="100" w:beforeAutospacing="1" w:after="100" w:afterAutospacing="1" w:line="240" w:lineRule="auto"/>
      <w:widowControl w:val="off"/>
    </w:pPr>
    <w:rPr>
      <w:rFonts w:ascii="Tahoma" w:hAnsi="Tahoma"/>
      <w:sz w:val="20"/>
      <w:szCs w:val="20"/>
      <w:lang w:val="en-US" w:eastAsia="en-US"/>
    </w:rPr>
  </w:style>
  <w:style w:type="paragraph" w:styleId="691">
    <w:name w:val="Body Text Indent"/>
    <w:basedOn w:val="685"/>
    <w:link w:val="698"/>
    <w:uiPriority w:val="99"/>
    <w:pPr>
      <w:ind w:firstLine="709"/>
      <w:jc w:val="both"/>
      <w:spacing w:after="0" w:line="360" w:lineRule="auto"/>
    </w:pPr>
    <w:rPr>
      <w:rFonts w:ascii="Times New Roman" w:hAnsi="Times New Roman"/>
      <w:sz w:val="28"/>
      <w:szCs w:val="20"/>
    </w:rPr>
  </w:style>
  <w:style w:type="paragraph" w:styleId="692">
    <w:name w:val="Body Text Indent 2"/>
    <w:basedOn w:val="685"/>
    <w:link w:val="699"/>
    <w:uiPriority w:val="99"/>
    <w:pPr>
      <w:ind w:firstLine="720"/>
      <w:jc w:val="both"/>
      <w:spacing w:after="0" w:line="360" w:lineRule="auto"/>
    </w:pPr>
    <w:rPr>
      <w:rFonts w:ascii="Times New Roman" w:hAnsi="Times New Roman"/>
      <w:sz w:val="28"/>
      <w:szCs w:val="20"/>
    </w:rPr>
  </w:style>
  <w:style w:type="paragraph" w:styleId="693">
    <w:name w:val="Body Text 3"/>
    <w:basedOn w:val="685"/>
    <w:link w:val="700"/>
    <w:uiPriority w:val="99"/>
    <w:pPr>
      <w:ind w:right="-853"/>
      <w:jc w:val="both"/>
      <w:spacing w:after="0" w:line="360" w:lineRule="auto"/>
      <w:tabs>
        <w:tab w:val="left" w:pos="0" w:leader="none"/>
      </w:tabs>
    </w:pPr>
    <w:rPr>
      <w:rFonts w:ascii="Times New Roman" w:hAnsi="Times New Roman"/>
      <w:sz w:val="28"/>
      <w:szCs w:val="20"/>
    </w:rPr>
  </w:style>
  <w:style w:type="table" w:styleId="694">
    <w:name w:val="Table Grid"/>
    <w:basedOn w:val="687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5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696" w:customStyle="1">
    <w:name w:val="ConsPlusNormal"/>
    <w:uiPriority w:val="99"/>
    <w:pPr>
      <w:ind w:firstLine="720"/>
      <w:widowControl w:val="off"/>
    </w:pPr>
    <w:rPr>
      <w:rFonts w:ascii="Arial" w:hAnsi="Arial"/>
    </w:rPr>
  </w:style>
  <w:style w:type="character" w:styleId="697">
    <w:name w:val="Hyperlink"/>
    <w:uiPriority w:val="99"/>
    <w:unhideWhenUsed/>
    <w:rPr>
      <w:color w:val="0000ff"/>
      <w:u w:val="single"/>
    </w:rPr>
  </w:style>
  <w:style w:type="character" w:styleId="698" w:customStyle="1">
    <w:name w:val="Основной текст с отступом Знак"/>
    <w:basedOn w:val="686"/>
    <w:link w:val="691"/>
    <w:uiPriority w:val="99"/>
    <w:rPr>
      <w:rFonts w:ascii="Times New Roman" w:hAnsi="Times New Roman"/>
      <w:sz w:val="28"/>
    </w:rPr>
  </w:style>
  <w:style w:type="character" w:styleId="699" w:customStyle="1">
    <w:name w:val="Основной текст с отступом 2 Знак"/>
    <w:basedOn w:val="686"/>
    <w:link w:val="692"/>
    <w:uiPriority w:val="99"/>
    <w:rPr>
      <w:rFonts w:ascii="Times New Roman" w:hAnsi="Times New Roman"/>
      <w:sz w:val="28"/>
    </w:rPr>
  </w:style>
  <w:style w:type="character" w:styleId="700" w:customStyle="1">
    <w:name w:val="Основной текст 3 Знак"/>
    <w:basedOn w:val="686"/>
    <w:link w:val="693"/>
    <w:uiPriority w:val="99"/>
    <w:rPr>
      <w:rFonts w:ascii="Times New Roman" w:hAnsi="Times New Roman"/>
      <w:sz w:val="28"/>
    </w:rPr>
  </w:style>
  <w:style w:type="paragraph" w:styleId="701">
    <w:name w:val="Balloon Text"/>
    <w:basedOn w:val="685"/>
    <w:link w:val="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2" w:customStyle="1">
    <w:name w:val="Текст выноски Знак"/>
    <w:basedOn w:val="686"/>
    <w:link w:val="701"/>
    <w:rPr>
      <w:rFonts w:ascii="Tahoma" w:hAnsi="Tahoma" w:cs="Tahoma"/>
      <w:sz w:val="16"/>
      <w:szCs w:val="16"/>
    </w:rPr>
  </w:style>
  <w:style w:type="character" w:styleId="703" w:customStyle="1">
    <w:name w:val="Абзац списка Знак"/>
    <w:link w:val="704"/>
    <w:uiPriority w:val="34"/>
    <w:rPr>
      <w:sz w:val="24"/>
      <w:szCs w:val="24"/>
    </w:rPr>
  </w:style>
  <w:style w:type="paragraph" w:styleId="704">
    <w:name w:val="List Paragraph"/>
    <w:basedOn w:val="685"/>
    <w:link w:val="703"/>
    <w:uiPriority w:val="34"/>
    <w:qFormat/>
    <w:pPr>
      <w:contextualSpacing/>
      <w:ind w:left="720"/>
      <w:spacing w:after="0" w:line="240" w:lineRule="auto"/>
    </w:pPr>
    <w:rPr>
      <w:sz w:val="24"/>
      <w:szCs w:val="24"/>
    </w:rPr>
  </w:style>
  <w:style w:type="paragraph" w:styleId="705" w:customStyle="1">
    <w:name w:val="formattext"/>
    <w:basedOn w:val="6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706">
    <w:name w:val="Emphasis"/>
    <w:uiPriority w:val="99"/>
    <w:qFormat/>
    <w:rPr>
      <w:rFonts w:cs="Times New Roman"/>
      <w:i/>
      <w:iCs/>
    </w:rPr>
  </w:style>
  <w:style w:type="paragraph" w:styleId="707" w:customStyle="1">
    <w:name w:val="headertext"/>
    <w:basedOn w:val="6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708">
    <w:name w:val="Header"/>
    <w:basedOn w:val="685"/>
    <w:link w:val="70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9" w:customStyle="1">
    <w:name w:val="Верхний колонтитул Знак"/>
    <w:basedOn w:val="686"/>
    <w:link w:val="708"/>
    <w:rPr>
      <w:sz w:val="22"/>
      <w:szCs w:val="22"/>
    </w:rPr>
  </w:style>
  <w:style w:type="paragraph" w:styleId="710">
    <w:name w:val="Footer"/>
    <w:basedOn w:val="685"/>
    <w:link w:val="711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1" w:customStyle="1">
    <w:name w:val="Нижний колонтитул Знак"/>
    <w:basedOn w:val="686"/>
    <w:link w:val="710"/>
    <w:rPr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ICL</cp:lastModifiedBy>
  <cp:revision>4</cp:revision>
  <dcterms:created xsi:type="dcterms:W3CDTF">2026-05-15T06:51:00Z</dcterms:created>
  <dcterms:modified xsi:type="dcterms:W3CDTF">2026-05-26T06:44:27Z</dcterms:modified>
</cp:coreProperties>
</file>