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Восьмое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Пестречинского муниципального района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пятого</w:t>
      </w:r>
      <w:r>
        <w:rPr>
          <w:sz w:val="28"/>
          <w:szCs w:val="28"/>
        </w:rPr>
        <w:t xml:space="preserve"> созыва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Совета Пестречинского муниципального района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</w:p>
    <w:p>
      <w:pPr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Пестрецы</w:t>
      </w:r>
      <w:r>
        <w:rPr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35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 внесении изменений в Положение</w:t>
      </w:r>
      <w:r>
        <w:rPr>
          <w:spacing w:val="-6"/>
          <w:sz w:val="28"/>
          <w:szCs w:val="28"/>
        </w:rPr>
        <w:t xml:space="preserve"> о звании «Почетный гражданин Пестречинского муниципальн</w:t>
      </w:r>
      <w:r>
        <w:rPr>
          <w:spacing w:val="-6"/>
          <w:sz w:val="28"/>
          <w:szCs w:val="28"/>
        </w:rPr>
        <w:t xml:space="preserve">ого района Республики Татарстан»</w:t>
      </w:r>
      <w:r>
        <w:rPr>
          <w:spacing w:val="-6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Пестречинского муниципального</w:t>
      </w:r>
      <w:r>
        <w:rPr>
          <w:b/>
          <w:sz w:val="28"/>
          <w:szCs w:val="28"/>
        </w:rPr>
        <w:t xml:space="preserve"> района Республики Татарстан </w:t>
      </w:r>
      <w:r>
        <w:rPr>
          <w:b/>
          <w:sz w:val="28"/>
          <w:szCs w:val="28"/>
        </w:rPr>
        <w:t xml:space="preserve">решил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Внести в Положение</w:t>
      </w:r>
      <w:r>
        <w:t xml:space="preserve"> </w:t>
      </w:r>
      <w:r>
        <w:rPr>
          <w:sz w:val="28"/>
          <w:szCs w:val="28"/>
        </w:rPr>
        <w:t xml:space="preserve">о звании «Почетный гражданин Пестречинского муниципального района Республики Татарстан»</w:t>
      </w:r>
      <w:r>
        <w:rPr>
          <w:sz w:val="28"/>
          <w:szCs w:val="28"/>
        </w:rPr>
        <w:t xml:space="preserve">, утвержденное</w:t>
      </w:r>
      <w:r>
        <w:rPr>
          <w:sz w:val="28"/>
          <w:szCs w:val="28"/>
        </w:rPr>
        <w:t xml:space="preserve"> решением Совета Пестречинского муниципального района Республики Татарстан от 28 декабря 2023 года № 301</w:t>
      </w:r>
      <w:r>
        <w:rPr>
          <w:sz w:val="28"/>
          <w:szCs w:val="28"/>
        </w:rPr>
        <w:t xml:space="preserve"> (с изменениями, утвержденными решением Совета от 26 февраля 2025 года № 383)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3.12. Знак «Почетный гражданин» представляет собой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Верхн</w:t>
      </w:r>
      <w:r>
        <w:rPr>
          <w:rFonts w:eastAsia="Calibri"/>
          <w:sz w:val="28"/>
          <w:szCs w:val="28"/>
          <w:lang w:eastAsia="en-US"/>
        </w:rPr>
        <w:t xml:space="preserve">яя часть — стилизованное изображение флага Республики Татарстан. Флаг выполнен в виде трёх горизонтальных полос: зелёной (сверху), белой (посередине) и красной (снизу). Полосы изображены в форме развевающегося полотнища, закреплённого на декоративном ушке.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Нижняя часть — круглый медальон золотистого цвета с рельефным изображением. В центре медальона размещён герб </w:t>
      </w:r>
      <w:r>
        <w:rPr>
          <w:rFonts w:eastAsia="Calibri"/>
          <w:sz w:val="28"/>
          <w:szCs w:val="28"/>
          <w:lang w:eastAsia="en-US"/>
        </w:rPr>
        <w:t xml:space="preserve">Пестречинского муниципального района</w:t>
      </w:r>
      <w:r>
        <w:rPr>
          <w:rFonts w:eastAsia="Calibri"/>
          <w:sz w:val="28"/>
          <w:szCs w:val="28"/>
          <w:lang w:eastAsia="en-US"/>
        </w:rPr>
        <w:t xml:space="preserve">: </w:t>
      </w:r>
      <w:r>
        <w:rPr>
          <w:rFonts w:eastAsia="Calibri"/>
          <w:sz w:val="28"/>
          <w:szCs w:val="28"/>
          <w:lang w:eastAsia="en-US"/>
        </w:rPr>
        <w:t xml:space="preserve">в червлёном поле с зелёной оконечностью, поверх всего — золотой кувшин, полный такового же зерна, со стоящим на нем золотым петухом, поддерживаемый двумя серебряными сокращённо сидящими и обернувшимися норками с хвостами у лап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Ободок медальона — выполнен в виде золотистого круга с рифлёной текстурой, напоминающей лучистую звезду.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Надпись — по окружности медальона (в нижней части ободка) размещена надпись на русском языке: «</w:t>
      </w:r>
      <w:r>
        <w:rPr>
          <w:rFonts w:eastAsia="Calibri"/>
          <w:sz w:val="28"/>
          <w:szCs w:val="28"/>
          <w:lang w:eastAsia="en-US"/>
        </w:rPr>
        <w:t xml:space="preserve">ПОЧЕТНЫЙ ГРАЖДАНИН</w:t>
      </w:r>
      <w:r>
        <w:rPr>
          <w:rFonts w:eastAsia="Calibri"/>
          <w:sz w:val="28"/>
          <w:szCs w:val="28"/>
          <w:lang w:eastAsia="en-US"/>
        </w:rPr>
        <w:t xml:space="preserve">».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Крепление — медальон соединён с изображением флага при помощи небольшого кольца и ушка.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оборотной стороне прямоугольной пластины - булавка для прикрепления знака к одежде.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</w:t>
      </w:r>
      <w:r>
        <w:rPr>
          <w:sz w:val="28"/>
          <w:szCs w:val="28"/>
        </w:rPr>
        <w:t xml:space="preserve">официальном сайте Пестречинского муниципального района (</w:t>
      </w:r>
      <w:hyperlink r:id="rId11" w:tooltip="http://www.pestreci.tatarstan.ru" w:history="1">
        <w:r>
          <w:rPr>
            <w:rStyle w:val="673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вступает</w:t>
      </w:r>
      <w:bookmarkStart w:id="0" w:name="_GoBack"/>
      <w:r/>
      <w:bookmarkEnd w:id="0"/>
      <w:r>
        <w:rPr>
          <w:sz w:val="28"/>
          <w:szCs w:val="28"/>
        </w:rPr>
        <w:t xml:space="preserve"> в силу после официального опубликования (обнародования).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Пестречинского  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    </w:t>
      </w:r>
      <w:r>
        <w:rPr>
          <w:sz w:val="28"/>
          <w:szCs w:val="28"/>
        </w:rPr>
        <w:t xml:space="preserve">Р.А. Сулейманов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8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8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8"/>
    <w:link w:val="677"/>
    <w:uiPriority w:val="99"/>
  </w:style>
  <w:style w:type="character" w:styleId="45">
    <w:name w:val="Footer Char"/>
    <w:basedOn w:val="668"/>
    <w:link w:val="679"/>
    <w:uiPriority w:val="99"/>
  </w:style>
  <w:style w:type="paragraph" w:styleId="46">
    <w:name w:val="Caption"/>
    <w:basedOn w:val="667"/>
    <w:next w:val="66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paragraph" w:styleId="671">
    <w:name w:val="List Paragraph"/>
    <w:basedOn w:val="667"/>
    <w:uiPriority w:val="34"/>
    <w:qFormat/>
    <w:pPr>
      <w:contextualSpacing/>
      <w:ind w:left="720"/>
    </w:pPr>
  </w:style>
  <w:style w:type="paragraph" w:styleId="67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673">
    <w:name w:val="Hyperlink"/>
    <w:basedOn w:val="668"/>
    <w:uiPriority w:val="99"/>
    <w:unhideWhenUsed/>
    <w:rPr>
      <w:color w:val="0000ff" w:themeColor="hyperlink"/>
      <w:u w:val="single"/>
    </w:rPr>
  </w:style>
  <w:style w:type="paragraph" w:styleId="674">
    <w:name w:val="Balloon Text"/>
    <w:basedOn w:val="667"/>
    <w:link w:val="675"/>
    <w:uiPriority w:val="99"/>
    <w:semiHidden/>
    <w:unhideWhenUsed/>
    <w:rPr>
      <w:rFonts w:ascii="Tahoma" w:hAnsi="Tahoma" w:cs="Tahoma"/>
      <w:sz w:val="16"/>
      <w:szCs w:val="16"/>
    </w:rPr>
  </w:style>
  <w:style w:type="character" w:styleId="675" w:customStyle="1">
    <w:name w:val="Текст выноски Знак"/>
    <w:basedOn w:val="668"/>
    <w:link w:val="67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76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677">
    <w:name w:val="Header"/>
    <w:basedOn w:val="667"/>
    <w:link w:val="6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8" w:customStyle="1">
    <w:name w:val="Верхний колонтитул Знак"/>
    <w:basedOn w:val="668"/>
    <w:link w:val="6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9">
    <w:name w:val="Footer"/>
    <w:basedOn w:val="667"/>
    <w:link w:val="6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0" w:customStyle="1">
    <w:name w:val="Нижний колонтитул Знак"/>
    <w:basedOn w:val="668"/>
    <w:link w:val="67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60370-2139-4E77-A436-A9FCC935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4</cp:revision>
  <dcterms:created xsi:type="dcterms:W3CDTF">2026-05-15T05:37:00Z</dcterms:created>
  <dcterms:modified xsi:type="dcterms:W3CDTF">2026-05-26T06:44:54Z</dcterms:modified>
</cp:coreProperties>
</file>