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/>
      <w:bookmarkStart w:id="0" w:name="_Toc105952696"/>
      <w:r>
        <w:rPr>
          <w:rFonts w:ascii="Times New Roman" w:hAnsi="Times New Roman" w:cs="Times New Roman"/>
          <w:sz w:val="28"/>
          <w:szCs w:val="28"/>
        </w:rPr>
        <w:t xml:space="preserve">Седьмое</w:t>
      </w:r>
      <w:r>
        <w:rPr>
          <w:rFonts w:ascii="Times New Roman" w:hAnsi="Times New Roman" w:cs="Times New Roman"/>
          <w:sz w:val="28"/>
          <w:szCs w:val="28"/>
        </w:rPr>
        <w:t xml:space="preserve"> заседание </w:t>
      </w:r>
      <w:r>
        <w:rPr>
          <w:rFonts w:ascii="Times New Roman" w:hAnsi="Times New Roman" w:cs="Times New Roman"/>
          <w:sz w:val="28"/>
          <w:szCs w:val="28"/>
        </w:rPr>
        <w:t xml:space="preserve">Совет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Белкинского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ЕШЕНИЕ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Белкинского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r/>
      <w:bookmarkEnd w:id="1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 xml:space="preserve">Белкино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Белкинского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т 12    декабря 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бюджете Белкинского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на 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г и плановый период </w:t>
      </w:r>
      <w:r>
        <w:rPr>
          <w:rFonts w:ascii="Times New Roman" w:hAnsi="Times New Roman" w:cs="Times New Roman"/>
          <w:sz w:val="28"/>
          <w:szCs w:val="28"/>
        </w:rPr>
        <w:t xml:space="preserve">202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Заслушав информацию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лавы Белкинского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Белкинского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Пестречинского муниципального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 Республики Татарстан решил: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решение Совета Белкинского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 12 </w:t>
      </w:r>
      <w:r>
        <w:rPr>
          <w:rFonts w:ascii="Times New Roman" w:hAnsi="Times New Roman" w:cs="Times New Roman"/>
          <w:sz w:val="28"/>
          <w:szCs w:val="28"/>
        </w:rPr>
        <w:t xml:space="preserve">декабря 2025 года № 11 «О бюджете Белкинского сельского поселения на 2026г и плановый период 2027 и 2028 годов»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следующие изменения: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1.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В пункте 1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</w:t>
      </w:r>
      <w:r>
        <w:rPr>
          <w:rFonts w:ascii="Times New Roman" w:hAnsi="Times New Roman" w:cs="Times New Roman"/>
          <w:sz w:val="28"/>
          <w:szCs w:val="28"/>
        </w:rPr>
        <w:t xml:space="preserve">абзаце первом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3142,7</w:t>
      </w:r>
      <w:r>
        <w:rPr>
          <w:rFonts w:ascii="Times New Roman" w:hAnsi="Times New Roman" w:cs="Times New Roman"/>
          <w:sz w:val="28"/>
          <w:szCs w:val="28"/>
        </w:rPr>
        <w:t xml:space="preserve">» заменить на цифры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7588,1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</w:t>
      </w:r>
      <w:r>
        <w:rPr>
          <w:rFonts w:ascii="Times New Roman" w:hAnsi="Times New Roman" w:cs="Times New Roman"/>
          <w:sz w:val="28"/>
          <w:szCs w:val="28"/>
        </w:rPr>
        <w:t xml:space="preserve">абзаце втором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3334,3</w:t>
      </w:r>
      <w:r>
        <w:rPr>
          <w:rFonts w:ascii="Times New Roman" w:hAnsi="Times New Roman" w:cs="Times New Roman"/>
          <w:sz w:val="28"/>
          <w:szCs w:val="28"/>
        </w:rPr>
        <w:t xml:space="preserve">» заменить на </w:t>
      </w:r>
      <w:r>
        <w:rPr>
          <w:rFonts w:ascii="Times New Roman" w:hAnsi="Times New Roman" w:cs="Times New Roman"/>
          <w:sz w:val="28"/>
          <w:szCs w:val="28"/>
        </w:rPr>
        <w:t xml:space="preserve">цифры «</w:t>
      </w:r>
      <w:r>
        <w:rPr>
          <w:rFonts w:ascii="Times New Roman" w:hAnsi="Times New Roman" w:cs="Times New Roman"/>
          <w:sz w:val="28"/>
          <w:szCs w:val="28"/>
        </w:rPr>
        <w:t xml:space="preserve">7779,7</w:t>
      </w:r>
      <w:r>
        <w:rPr>
          <w:rFonts w:ascii="Times New Roman" w:hAnsi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в абзаце третье</w:t>
      </w:r>
      <w:r>
        <w:rPr>
          <w:rFonts w:ascii="Times New Roman" w:hAnsi="Times New Roman" w:cs="Times New Roman"/>
          <w:sz w:val="28"/>
          <w:szCs w:val="28"/>
        </w:rPr>
        <w:t xml:space="preserve">м слова «дефицит бюджета равен 191,6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дефицит бюджета </w:t>
      </w:r>
      <w:r>
        <w:rPr>
          <w:rFonts w:ascii="Times New Roman" w:hAnsi="Times New Roman" w:cs="Times New Roman"/>
          <w:sz w:val="28"/>
          <w:szCs w:val="28"/>
        </w:rPr>
        <w:t xml:space="preserve">Белкинского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сумме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191,6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widowControl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В приложении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таблицу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 xml:space="preserve">изложить</w:t>
      </w:r>
      <w:r>
        <w:rPr>
          <w:rFonts w:ascii="Times New Roman" w:hAnsi="Times New Roman" w:cs="Times New Roman"/>
          <w:sz w:val="28"/>
          <w:szCs w:val="28"/>
        </w:rPr>
        <w:t xml:space="preserve">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Приложение № 1 к решению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Совета    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5670" w:firstLine="0"/>
        <w:jc w:val="left"/>
        <w:widowControl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Белкинского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>
        <w:rPr>
          <w:rFonts w:ascii="Times New Roman" w:hAnsi="Times New Roman" w:cs="Times New Roman"/>
          <w:bCs/>
          <w:sz w:val="28"/>
          <w:szCs w:val="28"/>
        </w:rPr>
        <w:t xml:space="preserve">12 декабря 2025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г</w:t>
      </w:r>
      <w:r>
        <w:rPr>
          <w:rFonts w:ascii="Times New Roman" w:hAnsi="Times New Roman" w:cs="Times New Roman"/>
          <w:bCs/>
          <w:sz w:val="28"/>
          <w:szCs w:val="28"/>
        </w:rPr>
        <w:t xml:space="preserve">ода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11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района на 2026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righ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 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ook w:val="01E0" w:firstRow="1" w:lastRow="1" w:firstColumn="1" w:lastColumn="1" w:noHBand="0" w:noVBand="0"/>
      </w:tblPr>
      <w:tblGrid>
        <w:gridCol w:w="2776"/>
        <w:gridCol w:w="5837"/>
        <w:gridCol w:w="1503"/>
      </w:tblGrid>
      <w:tr>
        <w:tblPrEx/>
        <w:trPr>
          <w:cantSplit/>
          <w:trHeight w:val="585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837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01 00 00 00 00 0000 000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83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191,6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01 05 00 00 00 0000 000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83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Изменение остатков средств на счетах по учету средств бюджета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191,6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01 05 00 00 00 0000 500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83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7588,1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83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7588,1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01 05 02 01 00 0000 510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83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7588,1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0000 510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83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юджета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7588,1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83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7779,7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83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7779,7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01 05 02 01 00 0000 610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83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7779,7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0000 610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83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очих остатков денежных средств бюджета 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7779,7</w:t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таблицу</w:t>
      </w:r>
      <w:r>
        <w:rPr>
          <w:rFonts w:ascii="Times New Roman" w:hAnsi="Times New Roman" w:cs="Times New Roman"/>
          <w:sz w:val="28"/>
          <w:szCs w:val="28"/>
        </w:rPr>
        <w:t xml:space="preserve"> 1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bookmarkEnd w:id="0"/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 w:firstLine="0"/>
        <w:jc w:val="left"/>
        <w:widowControl/>
        <w:rPr>
          <w:rFonts w:ascii="Times New Roman" w:hAnsi="Times New Roman" w:eastAsia="Calibri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Приложение 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№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 2 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</w:r>
    </w:p>
    <w:p>
      <w:pPr>
        <w:ind w:left="5670" w:firstLine="0"/>
        <w:jc w:val="left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к решению </w:t>
      </w:r>
      <w:r>
        <w:rPr>
          <w:rFonts w:ascii="Times New Roman" w:hAnsi="Times New Roman" w:eastAsia="Calibri" w:cs="Times New Roman"/>
          <w:sz w:val="28"/>
          <w:szCs w:val="28"/>
        </w:rPr>
        <w:t xml:space="preserve">Совета Белкинского сельского поселения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left="5670" w:firstLine="0"/>
        <w:jc w:val="left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от </w:t>
      </w:r>
      <w:r>
        <w:rPr>
          <w:rFonts w:ascii="Times New Roman" w:hAnsi="Times New Roman" w:eastAsia="Calibri" w:cs="Times New Roman"/>
          <w:sz w:val="28"/>
          <w:szCs w:val="28"/>
        </w:rPr>
        <w:t xml:space="preserve">12 декабря 2025</w:t>
      </w:r>
      <w:r>
        <w:rPr>
          <w:rFonts w:ascii="Times New Roman" w:hAnsi="Times New Roman" w:eastAsia="Calibri" w:cs="Times New Roman"/>
          <w:sz w:val="28"/>
          <w:szCs w:val="28"/>
        </w:rPr>
        <w:t xml:space="preserve"> года</w:t>
      </w:r>
      <w:r>
        <w:rPr>
          <w:rFonts w:ascii="Times New Roman" w:hAnsi="Times New Roman" w:eastAsia="Calibri" w:cs="Times New Roman"/>
          <w:sz w:val="28"/>
          <w:szCs w:val="28"/>
        </w:rPr>
        <w:t xml:space="preserve"> №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11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54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54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Таблица 1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Прогнозируемые объемы доходов бюджета Белкинского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Пестре</w:t>
      </w:r>
      <w:r>
        <w:rPr>
          <w:rFonts w:ascii="Times New Roman" w:hAnsi="Times New Roman" w:cs="Times New Roman"/>
          <w:sz w:val="28"/>
          <w:szCs w:val="28"/>
        </w:rPr>
        <w:t xml:space="preserve">чинского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Республики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Татарстан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2026 </w:t>
      </w:r>
      <w:r>
        <w:rPr>
          <w:rFonts w:ascii="Times New Roman" w:hAnsi="Times New Roman" w:cs="Times New Roman"/>
          <w:sz w:val="28"/>
          <w:szCs w:val="28"/>
        </w:rPr>
        <w:t xml:space="preserve">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                              (</w:t>
      </w:r>
      <w:r>
        <w:rPr>
          <w:rFonts w:ascii="Times New Roman" w:hAnsi="Times New Roman" w:eastAsia="Calibri" w:cs="Times New Roman"/>
          <w:sz w:val="24"/>
          <w:szCs w:val="24"/>
        </w:rPr>
        <w:t xml:space="preserve">тыс.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рублей)</w:t>
      </w:r>
      <w:r>
        <w:rPr>
          <w:rFonts w:ascii="Times New Roman" w:hAnsi="Times New Roman" w:eastAsia="Calibri" w:cs="Times New Roman"/>
          <w:sz w:val="24"/>
          <w:szCs w:val="24"/>
        </w:rPr>
      </w:r>
    </w:p>
    <w:tbl>
      <w:tblPr>
        <w:tblW w:w="10389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5529"/>
        <w:gridCol w:w="3060"/>
        <w:gridCol w:w="1800"/>
      </w:tblGrid>
      <w:tr>
        <w:tblPrEx/>
        <w:trPr/>
        <w:tc>
          <w:tcPr>
            <w:tcW w:w="552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дохода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Налоговые и неналоговые доходы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1 00 00000 00 0000 000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1086,7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Налоги на прибыль, доходы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1 01 00000 00 0000 000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249,2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1 01 02000 01 0000 110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249,2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совокупный доход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1 05 00000 00 0000 000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Единый сельскохозяйственный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1 05 03000 01 0000 110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имущество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1 06 00000 00 0000 000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575,0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расположенным в границах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1 06 01030 10 0000 110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1 06 06000 00 0000 110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 самообложения граждан, зачисляемые в бюджет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1 17 14030 10 0000 100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262,5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Безвозмездные перечисления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2 00 00000 00 0000 000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6501,4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Безвозмездные перечисления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других бюджето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бюджетной системы Российской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2 02 00000 00 0000 000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6501,4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1331,7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на выравнивание бюджетной обеспеченности из бюджетов муниципальных районов, городских округов с внутригородским делением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1331,7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сельских поселений на выравнивание бюджетной обеспеченности из бюджетов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left"/>
              <w:spacing w:after="20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1331,7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на 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Прочие межбюджетные трансферты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, передаваемые бюджетам сельских поселений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2 02 49999 10 0000 150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5024,6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52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доходов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30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7588,1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3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В приложении № 3</w:t>
      </w:r>
      <w:r>
        <w:rPr>
          <w:rFonts w:ascii="Times New Roman" w:hAnsi="Times New Roman" w:cs="Times New Roman"/>
          <w:sz w:val="28"/>
          <w:szCs w:val="28"/>
        </w:rPr>
        <w:t xml:space="preserve"> таблицу 1 изложи</w:t>
      </w:r>
      <w:r>
        <w:rPr>
          <w:rFonts w:ascii="Times New Roman" w:hAnsi="Times New Roman" w:cs="Times New Roman"/>
          <w:sz w:val="28"/>
          <w:szCs w:val="28"/>
        </w:rPr>
        <w:t xml:space="preserve">ть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решению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Совета   Белкинского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от 12</w:t>
      </w:r>
      <w:r>
        <w:rPr>
          <w:rFonts w:ascii="Times New Roman" w:hAnsi="Times New Roman" w:cs="Times New Roman"/>
          <w:sz w:val="28"/>
          <w:szCs w:val="28"/>
        </w:rPr>
        <w:t xml:space="preserve"> декабря 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11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</w:t>
      </w:r>
      <w:r>
        <w:rPr>
          <w:rFonts w:ascii="Times New Roman" w:hAnsi="Times New Roman" w:cs="Times New Roman"/>
          <w:bCs/>
          <w:sz w:val="28"/>
          <w:szCs w:val="28"/>
        </w:rPr>
        <w:t xml:space="preserve">аблица 1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бюджетных ассигнований по ведомственной структуре 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расходов бюджета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год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Белкинского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tabs>
          <w:tab w:val="left" w:pos="81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394" w:type="dxa"/>
        <w:tblInd w:w="-176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</w:tblBorders>
        <w:tblLayout w:type="fixed"/>
        <w:tblLook w:val="0000" w:firstRow="0" w:lastRow="0" w:firstColumn="0" w:lastColumn="0" w:noHBand="0" w:noVBand="0"/>
      </w:tblPr>
      <w:tblGrid>
        <w:gridCol w:w="303"/>
        <w:gridCol w:w="4678"/>
        <w:gridCol w:w="603"/>
        <w:gridCol w:w="540"/>
        <w:gridCol w:w="540"/>
        <w:gridCol w:w="1435"/>
        <w:gridCol w:w="992"/>
        <w:gridCol w:w="1303"/>
      </w:tblGrid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1343,0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высшего должностного лица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1343,0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1343,0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1343,0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1343,0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Исполнительный комитет Белкинского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6436,7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рование органов исполнительной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1032,3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1026,3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854,8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 работ и услуг для государственных(муниципальных)нужд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169,3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99000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02950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воинского учета на территории,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998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функций муниципальными органами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Строительство,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Жилищное и 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4654,1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4654,1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ятия по восстановлению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405,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77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405,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380,9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1380,9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2850,7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2850,7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62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Уплата налога на имущества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0910174460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9900020860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03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30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7779,7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1.5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приложении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4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5670"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 xml:space="preserve">к решению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Совета   Белкинского сельского поселения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от 12 декабря 2025 года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11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</w:t>
      </w:r>
      <w:r>
        <w:rPr>
          <w:rFonts w:ascii="Times New Roman" w:hAnsi="Times New Roman" w:cs="Times New Roman"/>
          <w:bCs/>
          <w:sz w:val="28"/>
          <w:szCs w:val="28"/>
        </w:rPr>
        <w:t xml:space="preserve">аблица 1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бюджетных ассигнований по разделам и подразделам, целевым статьям и видам расходов классификации расходов бюджет Белкинс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кого сельского поселения на </w:t>
      </w:r>
      <w:r>
        <w:rPr>
          <w:rFonts w:ascii="Times New Roman" w:hAnsi="Times New Roman" w:cs="Times New Roman"/>
          <w:bCs/>
          <w:sz w:val="28"/>
          <w:szCs w:val="28"/>
        </w:rPr>
        <w:t xml:space="preserve">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367" w:type="dxa"/>
        <w:tblInd w:w="-176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</w:tblBorders>
        <w:tblLayout w:type="fixed"/>
        <w:tblLook w:val="0000" w:firstRow="0" w:lastRow="0" w:firstColumn="0" w:lastColumn="0" w:noHBand="0" w:noVBand="0"/>
      </w:tblPr>
      <w:tblGrid>
        <w:gridCol w:w="303"/>
        <w:gridCol w:w="4678"/>
        <w:gridCol w:w="540"/>
        <w:gridCol w:w="540"/>
        <w:gridCol w:w="1435"/>
        <w:gridCol w:w="1596"/>
        <w:gridCol w:w="1275"/>
      </w:tblGrid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1343,0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высшего должностного лица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1343,0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1343,0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1343,0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1343,0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рование органов исполнительной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1032,3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1026,3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854,8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 работ и услуг для государственных(муниципальных)нужд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169,3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99000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02950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воинского учета на территории,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998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функций муниципальными органами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Строительство,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Жилищное и 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4654,1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4654,1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ятия по восстановлению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405,7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77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405,7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1380,9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1380,9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2850,7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2850,7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62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Уплата налога на имущества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0910174460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9900020860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46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43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596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27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7779,7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tabs>
          <w:tab w:val="left" w:pos="81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tabs>
          <w:tab w:val="left" w:pos="81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1.6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5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tabs>
          <w:tab w:val="left" w:pos="81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eastAsia="Calibri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eastAsia="Calibri" w:cs="Times New Roman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Приложение № 5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</w:r>
    </w:p>
    <w:p>
      <w:pPr>
        <w:ind w:left="5670" w:firstLine="0"/>
        <w:jc w:val="left"/>
        <w:widowControl/>
        <w:rPr>
          <w:rFonts w:ascii="Times New Roman" w:hAnsi="Times New Roman" w:eastAsia="Calibri" w:cs="Times New Roman"/>
          <w:sz w:val="28"/>
          <w:szCs w:val="28"/>
        </w:rPr>
        <w:outlineLvl w:val="0"/>
      </w:pP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к решению </w:t>
      </w:r>
      <w:r>
        <w:rPr>
          <w:rFonts w:ascii="Times New Roman" w:hAnsi="Times New Roman" w:eastAsia="Calibri" w:cs="Times New Roman"/>
          <w:sz w:val="28"/>
          <w:szCs w:val="28"/>
        </w:rPr>
        <w:t xml:space="preserve">Совета Белкинского сельского поселения от </w:t>
      </w:r>
      <w:r>
        <w:rPr>
          <w:rFonts w:ascii="Times New Roman" w:hAnsi="Times New Roman" w:eastAsia="Calibri" w:cs="Times New Roman"/>
          <w:sz w:val="28"/>
          <w:szCs w:val="28"/>
        </w:rPr>
        <w:t xml:space="preserve">12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декабря 2025</w:t>
      </w:r>
      <w:r>
        <w:rPr>
          <w:rFonts w:ascii="Times New Roman" w:hAnsi="Times New Roman" w:eastAsia="Calibri" w:cs="Times New Roman"/>
          <w:sz w:val="28"/>
          <w:szCs w:val="28"/>
        </w:rPr>
        <w:t xml:space="preserve"> г</w:t>
      </w:r>
      <w:r>
        <w:rPr>
          <w:rFonts w:ascii="Times New Roman" w:hAnsi="Times New Roman" w:eastAsia="Calibri" w:cs="Times New Roman"/>
          <w:sz w:val="28"/>
          <w:szCs w:val="28"/>
        </w:rPr>
        <w:t xml:space="preserve">ода</w:t>
      </w:r>
      <w:r>
        <w:rPr>
          <w:rFonts w:ascii="Times New Roman" w:hAnsi="Times New Roman" w:eastAsia="Calibri" w:cs="Times New Roman"/>
          <w:sz w:val="28"/>
          <w:szCs w:val="28"/>
        </w:rPr>
        <w:t xml:space="preserve"> № </w:t>
      </w:r>
      <w:r>
        <w:rPr>
          <w:rFonts w:ascii="Times New Roman" w:hAnsi="Times New Roman" w:eastAsia="Calibri" w:cs="Times New Roman"/>
          <w:sz w:val="28"/>
          <w:szCs w:val="28"/>
        </w:rPr>
        <w:t xml:space="preserve">11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Таблица 1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Распределение бюджетных ассигнований по целевым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статьям (муниципальным программам </w:t>
      </w:r>
      <w:r>
        <w:rPr>
          <w:rFonts w:ascii="Times New Roman" w:hAnsi="Times New Roman" w:eastAsia="Calibri" w:cs="Times New Roman"/>
          <w:sz w:val="28"/>
          <w:szCs w:val="28"/>
        </w:rPr>
        <w:t xml:space="preserve">Белкинского сельского поселения Пестречинского муниципального района Республики Татарстан и непрограммным направлениям деятельности), группам видов расходов, разделам, подразделам классификации расходов бюджетов Белкинского сельского поселения Пестречинско</w:t>
      </w:r>
      <w:r>
        <w:rPr>
          <w:rFonts w:ascii="Times New Roman" w:hAnsi="Times New Roman" w:eastAsia="Calibri" w:cs="Times New Roman"/>
          <w:sz w:val="28"/>
          <w:szCs w:val="28"/>
        </w:rPr>
        <w:t xml:space="preserve">го муниципального района на 2026</w:t>
      </w:r>
      <w:r>
        <w:rPr>
          <w:rFonts w:ascii="Times New Roman" w:hAnsi="Times New Roman" w:eastAsia="Calibri" w:cs="Times New Roman"/>
          <w:sz w:val="28"/>
          <w:szCs w:val="28"/>
        </w:rPr>
        <w:t xml:space="preserve"> год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(тыс. рублей)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tbl>
      <w:tblPr>
        <w:tblW w:w="10226" w:type="dxa"/>
        <w:tblInd w:w="-176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</w:tblBorders>
        <w:tblLayout w:type="fixed"/>
        <w:tblLook w:val="0000" w:firstRow="0" w:lastRow="0" w:firstColumn="0" w:lastColumn="0" w:noHBand="0" w:noVBand="0"/>
      </w:tblPr>
      <w:tblGrid>
        <w:gridCol w:w="303"/>
        <w:gridCol w:w="5245"/>
        <w:gridCol w:w="1559"/>
        <w:gridCol w:w="905"/>
        <w:gridCol w:w="2214"/>
      </w:tblGrid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1343,0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высшего должностного лица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1343,0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1343,0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1343,0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1343,0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рование органов исполнительной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1032,3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1026,3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854,8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 работ и услуг для государственных(муниципальных)нужд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169,3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99000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02950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воинского учета на территории,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998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функций муниципальными органами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Строительство,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Жилищное и 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4654,1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4654,1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ятия по восстановлению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405,7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77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405,7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1380,9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1380,9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2850,7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2850,7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62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Уплата налога на имущества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16,8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0910174460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9900020860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3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2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559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90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221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7779,7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ind w:firstLine="0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tabs>
          <w:tab w:val="left" w:pos="8151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(обнародовать)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портале правовой и</w:t>
      </w:r>
      <w:r>
        <w:rPr>
          <w:rFonts w:ascii="Times New Roman" w:hAnsi="Times New Roman" w:cs="Times New Roman"/>
          <w:sz w:val="28"/>
          <w:szCs w:val="28"/>
        </w:rPr>
        <w:t xml:space="preserve">нформации Республики Татарстан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www.</w:t>
      </w:r>
      <w:r>
        <w:rPr>
          <w:rFonts w:ascii="Times New Roman" w:hAnsi="Times New Roman" w:cs="Times New Roman"/>
          <w:sz w:val="28"/>
          <w:szCs w:val="28"/>
        </w:rPr>
        <w:t xml:space="preserve">pravo.tatarstan.ru) и на официальном сайте Пестречинского муниципального района (</w:t>
      </w:r>
      <w:hyperlink r:id="rId16" w:tooltip="http://www.pestreci.tatarstan.ru" w:history="1">
        <w:r>
          <w:rPr>
            <w:rFonts w:ascii="Times New Roman" w:hAnsi="Times New Roman" w:cs="Times New Roman"/>
            <w:sz w:val="28"/>
            <w:szCs w:val="28"/>
          </w:rPr>
          <w:t xml:space="preserve">www.pestreci.tatarstan.ru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ВРИП главы</w:t>
      </w:r>
      <w:r>
        <w:rPr>
          <w:rFonts w:ascii="Times New Roman" w:hAnsi="Times New Roman" w:cs="Times New Roman"/>
          <w:sz w:val="28"/>
          <w:szCs w:val="28"/>
        </w:rPr>
        <w:t xml:space="preserve"> Белкинского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Республики Татарстан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Р.И. </w:t>
      </w:r>
      <w:r>
        <w:rPr>
          <w:rFonts w:ascii="Times New Roman" w:hAnsi="Times New Roman" w:cs="Times New Roman"/>
          <w:sz w:val="28"/>
          <w:szCs w:val="28"/>
        </w:rPr>
        <w:t xml:space="preserve">Давлетшин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9"/>
      <w:tabs>
        <w:tab w:val="clear" w:pos="4677" w:leader="none"/>
        <w:tab w:val="left" w:pos="7763" w:leader="none"/>
        <w:tab w:val="clear" w:pos="9355" w:leader="none"/>
      </w:tabs>
    </w:pPr>
    <w:r/>
    <w:r>
      <w:tab/>
      <w:t xml:space="preserve">Проект 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9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19"/>
    <w:link w:val="716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15"/>
    <w:next w:val="715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19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15"/>
    <w:next w:val="715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19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15"/>
    <w:next w:val="71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19"/>
    <w:link w:val="1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19"/>
    <w:link w:val="717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15"/>
    <w:next w:val="71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19"/>
    <w:link w:val="2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19"/>
    <w:link w:val="71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15"/>
    <w:next w:val="71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1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15"/>
    <w:next w:val="71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1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15"/>
    <w:next w:val="71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19"/>
    <w:link w:val="34"/>
    <w:uiPriority w:val="10"/>
    <w:rPr>
      <w:sz w:val="48"/>
      <w:szCs w:val="48"/>
    </w:rPr>
  </w:style>
  <w:style w:type="paragraph" w:styleId="36">
    <w:name w:val="Subtitle"/>
    <w:basedOn w:val="715"/>
    <w:next w:val="71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19"/>
    <w:link w:val="36"/>
    <w:uiPriority w:val="11"/>
    <w:rPr>
      <w:sz w:val="24"/>
      <w:szCs w:val="24"/>
    </w:rPr>
  </w:style>
  <w:style w:type="paragraph" w:styleId="38">
    <w:name w:val="Quote"/>
    <w:basedOn w:val="715"/>
    <w:next w:val="71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15"/>
    <w:next w:val="71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19"/>
    <w:link w:val="729"/>
    <w:uiPriority w:val="99"/>
  </w:style>
  <w:style w:type="character" w:styleId="45">
    <w:name w:val="Footer Char"/>
    <w:basedOn w:val="719"/>
    <w:link w:val="732"/>
    <w:uiPriority w:val="99"/>
  </w:style>
  <w:style w:type="paragraph" w:styleId="46">
    <w:name w:val="Caption"/>
    <w:basedOn w:val="715"/>
    <w:next w:val="71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1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71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19"/>
    <w:uiPriority w:val="99"/>
    <w:unhideWhenUsed/>
    <w:rPr>
      <w:vertAlign w:val="superscript"/>
    </w:rPr>
  </w:style>
  <w:style w:type="paragraph" w:styleId="178">
    <w:name w:val="endnote text"/>
    <w:basedOn w:val="71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19"/>
    <w:uiPriority w:val="99"/>
    <w:semiHidden/>
    <w:unhideWhenUsed/>
    <w:rPr>
      <w:vertAlign w:val="superscript"/>
    </w:rPr>
  </w:style>
  <w:style w:type="paragraph" w:styleId="181">
    <w:name w:val="toc 1"/>
    <w:basedOn w:val="715"/>
    <w:next w:val="71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15"/>
    <w:next w:val="71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15"/>
    <w:next w:val="71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15"/>
    <w:next w:val="71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15"/>
    <w:next w:val="71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15"/>
    <w:next w:val="71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15"/>
    <w:next w:val="71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15"/>
    <w:next w:val="71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15"/>
    <w:next w:val="71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15"/>
    <w:next w:val="715"/>
    <w:uiPriority w:val="99"/>
    <w:unhideWhenUsed/>
    <w:pPr>
      <w:spacing w:after="0" w:afterAutospacing="0"/>
    </w:pPr>
  </w:style>
  <w:style w:type="paragraph" w:styleId="715" w:default="1">
    <w:name w:val="Normal"/>
    <w:qFormat/>
    <w:pPr>
      <w:ind w:firstLine="720"/>
      <w:jc w:val="both"/>
      <w:widowControl w:val="off"/>
    </w:pPr>
    <w:rPr>
      <w:rFonts w:ascii="Arial" w:hAnsi="Arial" w:cs="Arial"/>
      <w:sz w:val="22"/>
      <w:szCs w:val="22"/>
    </w:rPr>
  </w:style>
  <w:style w:type="paragraph" w:styleId="716">
    <w:name w:val="Heading 1"/>
    <w:basedOn w:val="715"/>
    <w:next w:val="715"/>
    <w:qFormat/>
    <w:pPr>
      <w:ind w:firstLine="708"/>
      <w:jc w:val="right"/>
      <w:keepNext/>
      <w:widowControl/>
      <w:outlineLvl w:val="0"/>
    </w:pPr>
    <w:rPr>
      <w:rFonts w:ascii="Times New Roman" w:hAnsi="Times New Roman" w:cs="Times New Roman"/>
      <w:bCs/>
      <w:sz w:val="28"/>
      <w:szCs w:val="28"/>
    </w:rPr>
  </w:style>
  <w:style w:type="paragraph" w:styleId="717">
    <w:name w:val="Heading 5"/>
    <w:basedOn w:val="715"/>
    <w:next w:val="715"/>
    <w:qFormat/>
    <w:pPr>
      <w:ind w:firstLine="0"/>
      <w:jc w:val="left"/>
      <w:spacing w:before="240" w:after="60"/>
      <w:widowControl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718">
    <w:name w:val="Heading 7"/>
    <w:basedOn w:val="715"/>
    <w:next w:val="715"/>
    <w:qFormat/>
    <w:pPr>
      <w:ind w:firstLine="0"/>
      <w:jc w:val="left"/>
      <w:spacing w:before="240" w:after="60"/>
      <w:widowControl/>
      <w:outlineLvl w:val="6"/>
    </w:pPr>
    <w:rPr>
      <w:rFonts w:ascii="Times New Roman" w:hAnsi="Times New Roman" w:cs="Times New Roman"/>
      <w:sz w:val="24"/>
      <w:szCs w:val="24"/>
    </w:rPr>
  </w:style>
  <w:style w:type="character" w:styleId="719" w:default="1">
    <w:name w:val="Default Paragraph Font"/>
    <w:uiPriority w:val="1"/>
    <w:semiHidden/>
    <w:unhideWhenUsed/>
  </w:style>
  <w:style w:type="table" w:styleId="7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1" w:default="1">
    <w:name w:val="No List"/>
    <w:uiPriority w:val="99"/>
    <w:semiHidden/>
    <w:unhideWhenUsed/>
  </w:style>
  <w:style w:type="character" w:styleId="722" w:customStyle="1">
    <w:name w:val="Цветовое выделение"/>
    <w:rPr>
      <w:b/>
      <w:bCs/>
      <w:color w:val="000080"/>
      <w:sz w:val="22"/>
      <w:szCs w:val="22"/>
    </w:rPr>
  </w:style>
  <w:style w:type="paragraph" w:styleId="723" w:customStyle="1">
    <w:name w:val="ConsNormal"/>
    <w:pPr>
      <w:ind w:right="19772" w:firstLine="720"/>
    </w:pPr>
    <w:rPr>
      <w:rFonts w:ascii="Arial" w:hAnsi="Arial" w:cs="Arial"/>
    </w:rPr>
  </w:style>
  <w:style w:type="table" w:styleId="724">
    <w:name w:val="Table Grid 7"/>
    <w:basedOn w:val="720"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paragraph" w:styleId="725" w:customStyle="1">
    <w:name w:val="Знак Знак1 Знак"/>
    <w:basedOn w:val="715"/>
    <w:pPr>
      <w:ind w:firstLine="0"/>
      <w:jc w:val="right"/>
      <w:spacing w:after="160" w:line="240" w:lineRule="exact"/>
    </w:pPr>
    <w:rPr>
      <w:rFonts w:ascii="Times New Roman" w:hAnsi="Times New Roman" w:cs="Times New Roman"/>
      <w:sz w:val="20"/>
      <w:szCs w:val="20"/>
      <w:lang w:val="en-GB" w:eastAsia="en-US"/>
    </w:rPr>
  </w:style>
  <w:style w:type="table" w:styleId="726">
    <w:name w:val="Table Grid"/>
    <w:basedOn w:val="72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27">
    <w:name w:val="Body Text 2"/>
    <w:basedOn w:val="715"/>
    <w:pPr>
      <w:ind w:firstLine="0"/>
      <w:widowControl/>
    </w:pPr>
    <w:rPr>
      <w:rFonts w:ascii="Times New Roman" w:hAnsi="Times New Roman" w:cs="Times New Roman"/>
      <w:sz w:val="24"/>
      <w:szCs w:val="24"/>
    </w:rPr>
  </w:style>
  <w:style w:type="paragraph" w:styleId="728">
    <w:name w:val="Body Text"/>
    <w:basedOn w:val="715"/>
    <w:pPr>
      <w:spacing w:after="120"/>
    </w:pPr>
  </w:style>
  <w:style w:type="paragraph" w:styleId="729">
    <w:name w:val="Header"/>
    <w:basedOn w:val="715"/>
    <w:pPr>
      <w:ind w:firstLine="0"/>
      <w:jc w:val="left"/>
      <w:widowControl/>
      <w:tabs>
        <w:tab w:val="center" w:pos="4677" w:leader="none"/>
        <w:tab w:val="right" w:pos="9355" w:leader="none"/>
      </w:tabs>
    </w:pPr>
    <w:rPr>
      <w:rFonts w:ascii="Times New Roman" w:hAnsi="Times New Roman" w:cs="Times New Roman"/>
      <w:sz w:val="20"/>
      <w:szCs w:val="20"/>
    </w:rPr>
  </w:style>
  <w:style w:type="paragraph" w:styleId="730" w:customStyle="1">
    <w:name w:val="Ñòèëü1"/>
    <w:basedOn w:val="715"/>
    <w:pPr>
      <w:ind w:firstLine="0"/>
      <w:jc w:val="left"/>
      <w:spacing w:line="288" w:lineRule="auto"/>
      <w:widowControl/>
    </w:pPr>
    <w:rPr>
      <w:rFonts w:ascii="Times New Roman" w:hAnsi="Times New Roman" w:cs="Times New Roman"/>
      <w:sz w:val="28"/>
      <w:szCs w:val="20"/>
    </w:rPr>
  </w:style>
  <w:style w:type="paragraph" w:styleId="731" w:customStyle="1">
    <w:name w:val="ConsPlusNormal"/>
    <w:rPr>
      <w:sz w:val="22"/>
      <w:szCs w:val="22"/>
    </w:rPr>
  </w:style>
  <w:style w:type="paragraph" w:styleId="732">
    <w:name w:val="Footer"/>
    <w:basedOn w:val="715"/>
    <w:link w:val="733"/>
    <w:pPr>
      <w:tabs>
        <w:tab w:val="center" w:pos="4677" w:leader="none"/>
        <w:tab w:val="right" w:pos="9355" w:leader="none"/>
      </w:tabs>
    </w:pPr>
  </w:style>
  <w:style w:type="character" w:styleId="733" w:customStyle="1">
    <w:name w:val="Нижний колонтитул Знак"/>
    <w:link w:val="732"/>
    <w:rPr>
      <w:rFonts w:ascii="Arial" w:hAnsi="Arial" w:cs="Arial"/>
      <w:sz w:val="22"/>
      <w:szCs w:val="22"/>
    </w:rPr>
  </w:style>
  <w:style w:type="paragraph" w:styleId="734">
    <w:name w:val="Balloon Text"/>
    <w:basedOn w:val="715"/>
    <w:link w:val="735"/>
    <w:rPr>
      <w:rFonts w:ascii="Tahoma" w:hAnsi="Tahoma" w:cs="Tahoma"/>
      <w:sz w:val="16"/>
      <w:szCs w:val="16"/>
    </w:rPr>
  </w:style>
  <w:style w:type="character" w:styleId="735" w:customStyle="1">
    <w:name w:val="Текст выноски Знак"/>
    <w:link w:val="734"/>
    <w:rPr>
      <w:rFonts w:ascii="Tahoma" w:hAnsi="Tahoma" w:cs="Tahoma"/>
      <w:sz w:val="16"/>
      <w:szCs w:val="16"/>
    </w:rPr>
  </w:style>
  <w:style w:type="paragraph" w:styleId="736">
    <w:name w:val="List Paragraph"/>
    <w:basedOn w:val="715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hyperlink" Target="http://www.pestreci.tatarstan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60891-0627-4A2A-8F40-CDCA82BD2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Шали</dc:creator>
  <cp:keywords/>
  <cp:lastModifiedBy>ICL</cp:lastModifiedBy>
  <cp:revision>3</cp:revision>
  <dcterms:created xsi:type="dcterms:W3CDTF">2026-07-27T05:50:00Z</dcterms:created>
  <dcterms:modified xsi:type="dcterms:W3CDTF">2026-08-11T07:25:33Z</dcterms:modified>
</cp:coreProperties>
</file>