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/>
      <w:bookmarkStart w:id="0" w:name="_Toc105952696"/>
      <w:r>
        <w:rPr>
          <w:rFonts w:ascii="Times New Roman" w:hAnsi="Times New Roman" w:cs="Times New Roman"/>
          <w:sz w:val="28"/>
          <w:szCs w:val="28"/>
        </w:rPr>
        <w:t xml:space="preserve">Восьмое </w:t>
      </w:r>
      <w:r>
        <w:rPr>
          <w:rFonts w:ascii="Times New Roman" w:hAnsi="Times New Roman" w:cs="Times New Roman"/>
          <w:sz w:val="28"/>
          <w:szCs w:val="28"/>
        </w:rPr>
        <w:t xml:space="preserve"> заседание Совета Ленино-</w:t>
      </w:r>
      <w:r>
        <w:rPr>
          <w:rFonts w:ascii="Times New Roman" w:hAnsi="Times New Roman" w:cs="Times New Roman"/>
          <w:sz w:val="28"/>
          <w:szCs w:val="28"/>
        </w:rPr>
        <w:t xml:space="preserve">Кокушкинского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ЕШЕНИЕ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Совета Ленино-</w:t>
      </w:r>
      <w:r>
        <w:rPr>
          <w:rFonts w:ascii="Times New Roman" w:hAnsi="Times New Roman" w:cs="Times New Roman"/>
          <w:sz w:val="28"/>
          <w:szCs w:val="28"/>
        </w:rPr>
        <w:t xml:space="preserve">Кокушкинского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2026</w:t>
      </w:r>
      <w:r>
        <w:rPr>
          <w:rFonts w:ascii="Times New Roman" w:hAnsi="Times New Roman" w:cs="Times New Roman"/>
          <w:sz w:val="28"/>
          <w:szCs w:val="28"/>
        </w:rPr>
        <w:t xml:space="preserve"> года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Ленино-</w:t>
      </w:r>
      <w:r>
        <w:rPr>
          <w:rFonts w:ascii="Times New Roman" w:hAnsi="Times New Roman" w:cs="Times New Roman"/>
          <w:sz w:val="28"/>
          <w:szCs w:val="28"/>
        </w:rPr>
        <w:t xml:space="preserve">Кокушкино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</w:t>
      </w:r>
      <w:r>
        <w:rPr>
          <w:rFonts w:ascii="Times New Roman" w:hAnsi="Times New Roman" w:cs="Times New Roman"/>
          <w:sz w:val="28"/>
          <w:szCs w:val="28"/>
        </w:rPr>
        <w:t xml:space="preserve">Ленино-</w:t>
      </w:r>
      <w:r>
        <w:rPr>
          <w:rFonts w:ascii="Times New Roman" w:hAnsi="Times New Roman" w:cs="Times New Roman"/>
          <w:sz w:val="28"/>
          <w:szCs w:val="28"/>
        </w:rPr>
        <w:t xml:space="preserve">Кокушкинского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</w:t>
      </w:r>
      <w:r>
        <w:rPr>
          <w:rFonts w:ascii="Times New Roman" w:hAnsi="Times New Roman" w:cs="Times New Roman"/>
          <w:sz w:val="28"/>
          <w:szCs w:val="28"/>
        </w:rPr>
        <w:t xml:space="preserve"> 10 </w:t>
      </w:r>
      <w:r>
        <w:rPr>
          <w:rFonts w:ascii="Times New Roman" w:hAnsi="Times New Roman" w:cs="Times New Roman"/>
          <w:sz w:val="28"/>
          <w:szCs w:val="28"/>
        </w:rPr>
        <w:t xml:space="preserve">декабря 2025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ода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 бюджете </w:t>
      </w:r>
      <w:r>
        <w:rPr>
          <w:rFonts w:ascii="Times New Roman" w:hAnsi="Times New Roman" w:cs="Times New Roman"/>
          <w:sz w:val="28"/>
          <w:szCs w:val="28"/>
        </w:rPr>
        <w:t xml:space="preserve">Ленино-</w:t>
      </w:r>
      <w:r>
        <w:rPr>
          <w:rFonts w:ascii="Times New Roman" w:hAnsi="Times New Roman" w:cs="Times New Roman"/>
          <w:sz w:val="28"/>
          <w:szCs w:val="28"/>
        </w:rPr>
        <w:t xml:space="preserve">Кокушкинского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на 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од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bookmarkStart w:id="1" w:name="_GoBack"/>
      <w:r/>
      <w:bookmarkEnd w:id="1"/>
      <w:r>
        <w:rPr>
          <w:rFonts w:ascii="Times New Roman" w:hAnsi="Times New Roman" w:cs="Times New Roman"/>
          <w:sz w:val="28"/>
          <w:szCs w:val="28"/>
        </w:rPr>
        <w:t xml:space="preserve">плановый период </w:t>
      </w:r>
      <w:r>
        <w:rPr>
          <w:rFonts w:ascii="Times New Roman" w:hAnsi="Times New Roman" w:cs="Times New Roman"/>
          <w:sz w:val="28"/>
          <w:szCs w:val="28"/>
        </w:rPr>
        <w:t xml:space="preserve">2027 и 2028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widowControl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Заслушав информацию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лавы </w:t>
      </w:r>
      <w:r>
        <w:rPr>
          <w:rFonts w:ascii="Times New Roman" w:hAnsi="Times New Roman" w:cs="Times New Roman"/>
          <w:sz w:val="28"/>
          <w:szCs w:val="28"/>
        </w:rPr>
        <w:t xml:space="preserve">Ленино-</w:t>
      </w:r>
      <w:r>
        <w:rPr>
          <w:rFonts w:ascii="Times New Roman" w:hAnsi="Times New Roman" w:cs="Times New Roman"/>
          <w:sz w:val="28"/>
          <w:szCs w:val="28"/>
        </w:rPr>
        <w:t xml:space="preserve">Кокушкинского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района,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Совет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Ленино-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Кокушкинского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района Республики Татарстан решил: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решение Совета Ленино-</w:t>
      </w:r>
      <w:r>
        <w:rPr>
          <w:rFonts w:ascii="Times New Roman" w:hAnsi="Times New Roman" w:cs="Times New Roman"/>
          <w:sz w:val="28"/>
          <w:szCs w:val="28"/>
        </w:rPr>
        <w:t xml:space="preserve">Кокушкинского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от 10 декабря 2025 года № 12 «О бюджете Ленино-</w:t>
      </w:r>
      <w:r>
        <w:rPr>
          <w:rFonts w:ascii="Times New Roman" w:hAnsi="Times New Roman" w:cs="Times New Roman"/>
          <w:sz w:val="28"/>
          <w:szCs w:val="28"/>
        </w:rPr>
        <w:t xml:space="preserve">Кокушкинского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на 2026 год и плановый период 2027 и 2028 годов»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пункте 1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в </w:t>
      </w:r>
      <w:r>
        <w:rPr>
          <w:rFonts w:ascii="Times New Roman" w:hAnsi="Times New Roman" w:cs="Times New Roman"/>
          <w:sz w:val="28"/>
          <w:szCs w:val="28"/>
        </w:rPr>
        <w:t xml:space="preserve">абзаце первом цифры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10928,4</w:t>
      </w:r>
      <w:r>
        <w:rPr>
          <w:rFonts w:ascii="Times New Roman" w:hAnsi="Times New Roman" w:cs="Times New Roman"/>
          <w:sz w:val="28"/>
          <w:szCs w:val="28"/>
        </w:rPr>
        <w:t xml:space="preserve">» заменить на цифры «</w:t>
      </w:r>
      <w:r>
        <w:rPr>
          <w:rFonts w:ascii="Times New Roman" w:hAnsi="Times New Roman" w:cs="Times New Roman"/>
          <w:sz w:val="28"/>
          <w:szCs w:val="28"/>
        </w:rPr>
        <w:t xml:space="preserve">20102,3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в </w:t>
      </w:r>
      <w:r>
        <w:rPr>
          <w:rFonts w:ascii="Times New Roman" w:hAnsi="Times New Roman" w:cs="Times New Roman"/>
          <w:sz w:val="28"/>
          <w:szCs w:val="28"/>
        </w:rPr>
        <w:t xml:space="preserve">абзаце втором цифры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15114,2</w:t>
      </w:r>
      <w:r>
        <w:rPr>
          <w:rFonts w:ascii="Times New Roman" w:hAnsi="Times New Roman" w:cs="Times New Roman"/>
          <w:sz w:val="28"/>
          <w:szCs w:val="28"/>
        </w:rPr>
        <w:t xml:space="preserve">» заменить на </w:t>
      </w:r>
      <w:r>
        <w:rPr>
          <w:rFonts w:ascii="Times New Roman" w:hAnsi="Times New Roman" w:cs="Times New Roman"/>
          <w:sz w:val="28"/>
          <w:szCs w:val="28"/>
        </w:rPr>
        <w:t xml:space="preserve">цифры «</w:t>
      </w:r>
      <w:r>
        <w:rPr>
          <w:rFonts w:ascii="Times New Roman" w:hAnsi="Times New Roman" w:cs="Times New Roman"/>
          <w:sz w:val="28"/>
          <w:szCs w:val="28"/>
        </w:rPr>
        <w:t xml:space="preserve">24498,0</w:t>
      </w:r>
      <w:r>
        <w:rPr>
          <w:rFonts w:ascii="Times New Roman" w:hAnsi="Times New Roman" w:cs="Times New Roman"/>
          <w:sz w:val="28"/>
          <w:szCs w:val="28"/>
        </w:rPr>
        <w:t xml:space="preserve">»;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абзаце третье</w:t>
      </w:r>
      <w:r>
        <w:rPr>
          <w:rFonts w:ascii="Times New Roman" w:hAnsi="Times New Roman" w:cs="Times New Roman"/>
          <w:sz w:val="28"/>
          <w:szCs w:val="28"/>
        </w:rPr>
        <w:t xml:space="preserve">м слова «дефицит бюджета равен 4185,8</w:t>
      </w:r>
      <w:r>
        <w:rPr>
          <w:rFonts w:ascii="Times New Roman" w:hAnsi="Times New Roman" w:cs="Times New Roman"/>
          <w:sz w:val="28"/>
          <w:szCs w:val="28"/>
        </w:rPr>
        <w:t xml:space="preserve">» заменить словами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дефицит бюджета </w:t>
      </w:r>
      <w:r>
        <w:rPr>
          <w:rFonts w:ascii="Times New Roman" w:hAnsi="Times New Roman" w:cs="Times New Roman"/>
          <w:bCs/>
          <w:sz w:val="28"/>
          <w:szCs w:val="28"/>
        </w:rPr>
        <w:t xml:space="preserve">Ленино-</w:t>
      </w:r>
      <w:r>
        <w:rPr>
          <w:rFonts w:ascii="Times New Roman" w:hAnsi="Times New Roman" w:cs="Times New Roman"/>
          <w:bCs/>
          <w:sz w:val="28"/>
          <w:szCs w:val="28"/>
        </w:rPr>
        <w:t xml:space="preserve">Кокушкинского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сумме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4395,7</w:t>
      </w:r>
      <w:r>
        <w:rPr>
          <w:rFonts w:ascii="Times New Roman" w:hAnsi="Times New Roman" w:cs="Times New Roman"/>
          <w:sz w:val="28"/>
          <w:szCs w:val="28"/>
        </w:rPr>
        <w:t xml:space="preserve"> тыс.</w:t>
      </w:r>
      <w:r>
        <w:rPr>
          <w:rFonts w:ascii="Times New Roman" w:hAnsi="Times New Roman" w:cs="Times New Roman"/>
          <w:sz w:val="28"/>
          <w:szCs w:val="28"/>
        </w:rPr>
        <w:t xml:space="preserve"> рублей.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В п</w:t>
      </w:r>
      <w:r>
        <w:rPr>
          <w:rFonts w:ascii="Times New Roman" w:hAnsi="Times New Roman" w:cs="Times New Roman"/>
          <w:sz w:val="28"/>
          <w:szCs w:val="28"/>
        </w:rPr>
        <w:t xml:space="preserve">риложени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 № 1</w:t>
      </w:r>
      <w:r>
        <w:rPr>
          <w:rFonts w:ascii="Times New Roman" w:hAnsi="Times New Roman" w:cs="Times New Roman"/>
          <w:sz w:val="28"/>
          <w:szCs w:val="28"/>
        </w:rPr>
        <w:t xml:space="preserve"> таблицу </w:t>
      </w:r>
      <w:r>
        <w:rPr>
          <w:rFonts w:ascii="Times New Roman" w:hAnsi="Times New Roman" w:cs="Times New Roman"/>
          <w:sz w:val="28"/>
          <w:szCs w:val="28"/>
        </w:rPr>
        <w:t xml:space="preserve">1 изложить</w:t>
      </w:r>
      <w:r>
        <w:rPr>
          <w:rFonts w:ascii="Times New Roman" w:hAnsi="Times New Roman" w:cs="Times New Roman"/>
          <w:sz w:val="28"/>
          <w:szCs w:val="28"/>
        </w:rPr>
        <w:t xml:space="preserve"> в следующей редакции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670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1 к решению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Совета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Ленино-</w:t>
      </w:r>
      <w:r>
        <w:rPr>
          <w:rFonts w:ascii="Times New Roman" w:hAnsi="Times New Roman" w:cs="Times New Roman"/>
          <w:bCs/>
          <w:sz w:val="24"/>
          <w:szCs w:val="24"/>
        </w:rPr>
        <w:t xml:space="preserve">Кокушкинского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10 </w:t>
      </w:r>
      <w:r>
        <w:rPr>
          <w:rFonts w:ascii="Times New Roman" w:hAnsi="Times New Roman" w:cs="Times New Roman"/>
          <w:sz w:val="24"/>
          <w:szCs w:val="24"/>
        </w:rPr>
        <w:t xml:space="preserve">декабря 2025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 xml:space="preserve">12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lef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righ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1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righ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Источники финансирования дефицита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ест</w:t>
      </w:r>
      <w:r>
        <w:rPr>
          <w:rFonts w:ascii="Times New Roman" w:hAnsi="Times New Roman" w:cs="Times New Roman"/>
          <w:sz w:val="28"/>
          <w:szCs w:val="28"/>
        </w:rPr>
        <w:t xml:space="preserve">речинского района на 2026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righ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тыс. 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632" w:type="dxa"/>
        <w:tblInd w:w="-441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ook w:val="01E0" w:firstRow="1" w:lastRow="1" w:firstColumn="1" w:lastColumn="1" w:noHBand="0" w:noVBand="0"/>
      </w:tblPr>
      <w:tblGrid>
        <w:gridCol w:w="2742"/>
        <w:gridCol w:w="6615"/>
        <w:gridCol w:w="1275"/>
      </w:tblGrid>
      <w:tr>
        <w:tblPrEx/>
        <w:trPr>
          <w:cantSplit/>
          <w:trHeight w:val="585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42" w:type="dxa"/>
            <w:textDirection w:val="lrTb"/>
            <w:noWrap w:val="false"/>
          </w:tcPr>
          <w:p>
            <w:pPr>
              <w:ind w:firstLine="0"/>
              <w:jc w:val="center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показателя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615" w:type="dxa"/>
            <w:textDirection w:val="lrTb"/>
            <w:noWrap w:val="false"/>
          </w:tcPr>
          <w:p>
            <w:pPr>
              <w:ind w:firstLine="0"/>
              <w:jc w:val="center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42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01 00 00 00 00 0000 000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61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Источники внутреннего финансирования дефицита бюджета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4395,7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42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01 05 00 00 00 0000 000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61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Изменение остатков средств на счетах по учету средств бюджета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4395,7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42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01 05 00 00 00 0000 500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61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20102,3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42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01 05 02 00 00 0000 500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61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20102,3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42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01 05 02 01 00 0000 510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61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денежных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20102,3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42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0000 510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61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денежных средств бюджета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сельского поселения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20102,3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42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01 05 00 00 00 0000 600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61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24498,0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42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01 05 02 00 00 0000 600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61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прочих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24498,0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42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01 05 02 01 00 0000 610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61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прочих остатков денежных средств бюджетов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24498,0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742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01 05 02 01 10 0000 610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661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 прочих остатков денежных средств  бюджета  сельского поселения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24498,0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firstLine="0"/>
        <w:jc w:val="lef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1.3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В приложении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 таблицу</w:t>
      </w:r>
      <w:r>
        <w:rPr>
          <w:rFonts w:ascii="Times New Roman" w:hAnsi="Times New Roman" w:cs="Times New Roman"/>
          <w:sz w:val="28"/>
          <w:szCs w:val="28"/>
        </w:rPr>
        <w:t xml:space="preserve"> 1 изложить в следующей редакции: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bookmarkEnd w:id="0"/>
      <w:r>
        <w:rPr>
          <w:rFonts w:ascii="Times New Roman" w:hAnsi="Times New Roman" w:cs="Times New Roman"/>
          <w:sz w:val="28"/>
          <w:szCs w:val="28"/>
        </w:rPr>
      </w:r>
    </w:p>
    <w:p>
      <w:pPr>
        <w:ind w:left="5670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bCs/>
          <w:sz w:val="24"/>
          <w:szCs w:val="24"/>
        </w:rPr>
        <w:t xml:space="preserve">2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 Совета Ленино-</w:t>
      </w:r>
      <w:r>
        <w:rPr>
          <w:rFonts w:ascii="Times New Roman" w:hAnsi="Times New Roman" w:cs="Times New Roman"/>
          <w:bCs/>
          <w:sz w:val="24"/>
          <w:szCs w:val="24"/>
        </w:rPr>
        <w:t xml:space="preserve">Кокушкинского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10 декабря 2025 года № 12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Таблица 1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1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Объемы прогнозируемых доходо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 xml:space="preserve">Ленино-</w:t>
      </w:r>
      <w:r>
        <w:rPr>
          <w:rFonts w:ascii="Times New Roman" w:hAnsi="Times New Roman" w:cs="Times New Roman"/>
          <w:sz w:val="28"/>
          <w:szCs w:val="28"/>
        </w:rPr>
        <w:t xml:space="preserve">Кокушкинского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202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1"/>
        <w:ind w:right="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578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522"/>
        <w:gridCol w:w="2693"/>
        <w:gridCol w:w="1363"/>
      </w:tblGrid>
      <w:tr>
        <w:tblPrEx/>
        <w:trPr/>
        <w:tc>
          <w:tcPr>
            <w:tcW w:w="6522" w:type="dxa"/>
            <w:textDirection w:val="lrTb"/>
            <w:noWrap w:val="false"/>
          </w:tcPr>
          <w:p>
            <w:pPr>
              <w:ind w:firstLine="67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дохода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52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Налоговые и неналоговые доходы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1 00 00000 00 0000 000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10021,8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652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Налоги на прибыль, доходы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1 01 00000 00 0000 000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4266,8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652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доходы физических лиц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1 01 02000 01 0000 110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4266,8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52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Налоги на совокупный доход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 xml:space="preserve">1 05 00000 00 0000 000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169,0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52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Единый сельскохозяйственный налог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1 05 03000 01 0000 110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169,0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52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Налоги на имущество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1 06 00000 00 0000 000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5071,0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W w:w="652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имущество физических лиц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1 06 01000 00 0000 110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980,0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52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имущество физических лиц, взимаемый по ставкам, применяемым к объектам налогообложения,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расположенным в границах сельских поселений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1 06 01030 10 0000 110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980,0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52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налог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1 06 06000 00 0000 110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4091,0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52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Средства самообложения граждан, зачисляемые в бюджет сельских поселений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1 17 14030 10 0000 100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515,0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52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Безвозмездные перечисления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2 00 00000 00 0000 000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10080,5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652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Безвозмездные перечисления  от других бюджетов бюджетной системы Российской 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2 02 00000 00 0000 000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10080,5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52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бюджетам бюджетной системы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2 02 10000 00 0000 150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48,8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52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на выравнивание бюджетной обеспеченности из бюджетов муниципальных районов, городских округов с внутригородским делением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2 02 16001 00 0000 150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48,8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52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бюджетам сельских поселений на выравнивание бюджетной обеспеченности из бюджетов муниципальных районов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2 02 16001 10 0000 150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48,8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522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Прочие субсидии бюджетам сельских поселений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2 02 29999 10 0000 150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128,3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52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бюджетной системы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2 02 30000 00 0000 150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52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2 02 35118 00 0000 150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52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2 02 35118 10 0000 150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522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Прочие межбюджетные трансферты, передаваемые бюджетам сельских поселений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2 02 49999 10 0000 150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9212,7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52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доходов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20102,3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</w:tbl>
    <w:p>
      <w:pPr>
        <w:pStyle w:val="721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1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В приложении № 3</w:t>
      </w:r>
      <w:r>
        <w:rPr>
          <w:rFonts w:ascii="Times New Roman" w:hAnsi="Times New Roman" w:cs="Times New Roman"/>
          <w:sz w:val="28"/>
          <w:szCs w:val="28"/>
        </w:rPr>
        <w:t xml:space="preserve"> таблицу </w:t>
      </w:r>
      <w:r>
        <w:rPr>
          <w:rFonts w:ascii="Times New Roman" w:hAnsi="Times New Roman" w:cs="Times New Roman"/>
          <w:sz w:val="28"/>
          <w:szCs w:val="28"/>
        </w:rPr>
        <w:t xml:space="preserve">1 изложить в следующей редакции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670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bCs/>
          <w:sz w:val="24"/>
          <w:szCs w:val="24"/>
        </w:rPr>
        <w:t xml:space="preserve">3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 Совета Ленино-</w:t>
      </w:r>
      <w:r>
        <w:rPr>
          <w:rFonts w:ascii="Times New Roman" w:hAnsi="Times New Roman" w:cs="Times New Roman"/>
          <w:bCs/>
          <w:sz w:val="24"/>
          <w:szCs w:val="24"/>
        </w:rPr>
        <w:t xml:space="preserve">Кокушкинского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10 декабря 2025 года № 12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tabs>
          <w:tab w:val="left" w:pos="8151" w:leader="none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tabs>
          <w:tab w:val="left" w:pos="8151" w:leader="none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Т</w:t>
      </w:r>
      <w:r>
        <w:rPr>
          <w:rFonts w:ascii="Times New Roman" w:hAnsi="Times New Roman" w:cs="Times New Roman"/>
          <w:bCs/>
          <w:sz w:val="24"/>
          <w:szCs w:val="24"/>
        </w:rPr>
        <w:t xml:space="preserve">аблица 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Распределение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бюджетных ассигнований по ведомственной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структур</w:t>
      </w:r>
      <w:r>
        <w:rPr>
          <w:rFonts w:ascii="Times New Roman" w:hAnsi="Times New Roman" w:cs="Times New Roman"/>
          <w:bCs/>
          <w:sz w:val="28"/>
          <w:szCs w:val="28"/>
        </w:rPr>
        <w:t xml:space="preserve">е</w:t>
      </w:r>
      <w:r>
        <w:rPr>
          <w:rFonts w:ascii="Times New Roman" w:hAnsi="Times New Roman" w:cs="Times New Roman"/>
          <w:bCs/>
          <w:sz w:val="28"/>
          <w:szCs w:val="28"/>
        </w:rPr>
        <w:t xml:space="preserve"> расходов бюджета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Ленино-</w:t>
      </w:r>
      <w:r>
        <w:rPr>
          <w:rFonts w:ascii="Times New Roman" w:hAnsi="Times New Roman" w:cs="Times New Roman"/>
          <w:bCs/>
          <w:sz w:val="28"/>
          <w:szCs w:val="28"/>
        </w:rPr>
        <w:t xml:space="preserve">Кокушкинского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на 2026 </w:t>
      </w:r>
      <w:r>
        <w:rPr>
          <w:rFonts w:ascii="Times New Roman" w:hAnsi="Times New Roman" w:cs="Times New Roman"/>
          <w:bCs/>
          <w:sz w:val="28"/>
          <w:szCs w:val="28"/>
        </w:rPr>
        <w:t xml:space="preserve">г</w:t>
      </w:r>
      <w:r>
        <w:rPr>
          <w:rFonts w:ascii="Times New Roman" w:hAnsi="Times New Roman" w:cs="Times New Roman"/>
          <w:bCs/>
          <w:sz w:val="28"/>
          <w:szCs w:val="28"/>
        </w:rPr>
        <w:t xml:space="preserve">од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(тыс.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831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699"/>
        <w:gridCol w:w="709"/>
        <w:gridCol w:w="567"/>
        <w:gridCol w:w="567"/>
        <w:gridCol w:w="1560"/>
        <w:gridCol w:w="708"/>
        <w:gridCol w:w="1021"/>
      </w:tblGrid>
      <w:tr>
        <w:tblPrEx/>
        <w:trPr>
          <w:cantSplit/>
          <w:trHeight w:val="336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Вед-во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0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336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Ленино-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Кокушкинского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0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1643,7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336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0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1643,7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Функционирование высшего должностного лица субъекта Российской Федерации и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1643,7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5699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1643,7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5699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1643,7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5699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1643,7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Исполнительный комитет Ленино-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Кокушкинского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10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22854,3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10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1720,6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1697,9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1697,9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1426,5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453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12,4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453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9900092350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10,3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0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690,7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 воинского учета на территориях, где отсутствуют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1395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599,7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91,0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экономика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0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9732,9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9732,9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9732,9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9732,9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Жилищно-коммунальное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0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6948,3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6948,3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восстановлению 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1358,4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1358,4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349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озеленение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74,1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74,1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мероприятия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4630,4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bottom w:val="single" w:color="auto" w:sz="4" w:space="0"/>
            </w:tcBorders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bottom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bottom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bottom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bottom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bottom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bottom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4630,4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655,8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9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1421663130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129,6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1511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бюджету муниципального района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софинансирования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расходных обязательств по исполнению полномочий органов местного самоуправления по вопросам местного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9900025600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3117,4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9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9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91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24498,0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</w:tbl>
    <w:p>
      <w:pPr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1.5.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приложении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4</w:t>
      </w:r>
      <w:r>
        <w:rPr>
          <w:rFonts w:ascii="Times New Roman" w:hAnsi="Times New Roman" w:cs="Times New Roman"/>
          <w:bCs/>
          <w:sz w:val="28"/>
          <w:szCs w:val="28"/>
        </w:rPr>
        <w:t xml:space="preserve"> таблицу 1 изложить в следующей редакции: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left="5670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4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 Совета Ленино-</w:t>
      </w:r>
      <w:r>
        <w:rPr>
          <w:rFonts w:ascii="Times New Roman" w:hAnsi="Times New Roman" w:cs="Times New Roman"/>
          <w:bCs/>
          <w:sz w:val="24"/>
          <w:szCs w:val="24"/>
        </w:rPr>
        <w:t xml:space="preserve">Кокушкинского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10 декабря 2025 года № 12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Т</w:t>
      </w:r>
      <w:r>
        <w:rPr>
          <w:rFonts w:ascii="Times New Roman" w:hAnsi="Times New Roman" w:cs="Times New Roman"/>
          <w:bCs/>
          <w:sz w:val="28"/>
          <w:szCs w:val="28"/>
        </w:rPr>
        <w:t xml:space="preserve">аблица 1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Распределение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бюджетных ассигнований по разделам и подразделам, целевым статьям и видам расходов классификации расходов бюджет </w:t>
      </w:r>
      <w:r>
        <w:rPr>
          <w:rFonts w:ascii="Times New Roman" w:hAnsi="Times New Roman" w:cs="Times New Roman"/>
          <w:bCs/>
          <w:sz w:val="28"/>
          <w:szCs w:val="28"/>
        </w:rPr>
        <w:t xml:space="preserve">Ленино-</w:t>
      </w:r>
      <w:r>
        <w:rPr>
          <w:rFonts w:ascii="Times New Roman" w:hAnsi="Times New Roman" w:cs="Times New Roman"/>
          <w:bCs/>
          <w:sz w:val="28"/>
          <w:szCs w:val="28"/>
        </w:rPr>
        <w:t xml:space="preserve">Кокушкинского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на 2026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год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(тыс.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802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699"/>
        <w:gridCol w:w="567"/>
        <w:gridCol w:w="851"/>
        <w:gridCol w:w="1843"/>
        <w:gridCol w:w="708"/>
        <w:gridCol w:w="1134"/>
      </w:tblGrid>
      <w:tr>
        <w:tblPrEx/>
        <w:trPr>
          <w:cantSplit/>
          <w:trHeight w:val="336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2026 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336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Ленино-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Кокушкинского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1643,7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336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1643,7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Функционирование высшего должностного лица субъекта Российской Федерации и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1643,7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5699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1643,7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5699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1643,7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5699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1643,7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1720,6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1697,9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1697,9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1426,5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2,0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453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12,4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453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9900092350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10,3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690,7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 воинского учета на территориях, где отсутствуют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1395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599,7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91,0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экономика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9732,9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9732,9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9732,9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9732,9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Жилищно-коммунальное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6948,3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6948,3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восстановлению 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1358,4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1358,4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349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озеленение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74,1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74,1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bottom w:val="single" w:color="auto" w:sz="4" w:space="0"/>
            </w:tcBorders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мероприятия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bottom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bottom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bottom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bottom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4630,4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4630,4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655,8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9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1421663130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129,6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1511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бюджету муниципального района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софинансирования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расходных обязательств по исполнению полномочий органов местного самоуправления по вопросам местного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9900025600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3117,4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9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9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91"/>
        </w:trPr>
        <w:tc>
          <w:tcPr>
            <w:tcW w:w="569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24498,0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</w:tbl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1.6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приложении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5 таблицу 1 изложить в следующей редакции: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left="5670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5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 Совета Ленино-</w:t>
      </w:r>
      <w:r>
        <w:rPr>
          <w:rFonts w:ascii="Times New Roman" w:hAnsi="Times New Roman" w:cs="Times New Roman"/>
          <w:bCs/>
          <w:sz w:val="24"/>
          <w:szCs w:val="24"/>
        </w:rPr>
        <w:t xml:space="preserve">Кокушкинского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10 декабря 2025 года № 12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right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Таблица 1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widowControl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Распределение бюджетных ассигнований по целевым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статьям (муниципальным программам </w:t>
      </w:r>
      <w:r>
        <w:rPr>
          <w:rFonts w:ascii="Times New Roman" w:hAnsi="Times New Roman" w:cs="Times New Roman"/>
          <w:bCs/>
          <w:sz w:val="28"/>
          <w:szCs w:val="28"/>
        </w:rPr>
        <w:t xml:space="preserve">Ленино-</w:t>
      </w:r>
      <w:r>
        <w:rPr>
          <w:rFonts w:ascii="Times New Roman" w:hAnsi="Times New Roman" w:cs="Times New Roman"/>
          <w:bCs/>
          <w:sz w:val="28"/>
          <w:szCs w:val="28"/>
        </w:rPr>
        <w:t xml:space="preserve">Кокушкинского</w:t>
      </w:r>
      <w:r>
        <w:rPr>
          <w:rFonts w:ascii="Times New Roman" w:hAnsi="Times New Roman" w:eastAsia="Calibri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муниципального района Республики Татарстан и непрограммным направлениям деятельности), группам видов расходов, разделам, подразделам классификации расходов бюджетов </w:t>
      </w:r>
      <w:r>
        <w:rPr>
          <w:rFonts w:ascii="Times New Roman" w:hAnsi="Times New Roman" w:cs="Times New Roman"/>
          <w:bCs/>
          <w:sz w:val="28"/>
          <w:szCs w:val="28"/>
        </w:rPr>
        <w:t xml:space="preserve">Ленино-</w:t>
      </w:r>
      <w:r>
        <w:rPr>
          <w:rFonts w:ascii="Times New Roman" w:hAnsi="Times New Roman" w:cs="Times New Roman"/>
          <w:bCs/>
          <w:sz w:val="28"/>
          <w:szCs w:val="28"/>
        </w:rPr>
        <w:t xml:space="preserve">Кокушкинского</w:t>
      </w:r>
      <w:r>
        <w:rPr>
          <w:rFonts w:ascii="Times New Roman" w:hAnsi="Times New Roman" w:eastAsia="Calibri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Пестречинско</w:t>
      </w:r>
      <w:r>
        <w:rPr>
          <w:rFonts w:ascii="Times New Roman" w:hAnsi="Times New Roman" w:eastAsia="Calibri" w:cs="Times New Roman"/>
          <w:sz w:val="28"/>
          <w:szCs w:val="28"/>
        </w:rPr>
        <w:t xml:space="preserve">го</w:t>
      </w:r>
      <w:r>
        <w:rPr>
          <w:rFonts w:ascii="Times New Roman" w:hAnsi="Times New Roman" w:eastAsia="Calibri" w:cs="Times New Roman"/>
          <w:sz w:val="28"/>
          <w:szCs w:val="28"/>
        </w:rPr>
        <w:t xml:space="preserve"> муниципального района на 2026</w:t>
      </w:r>
      <w:r>
        <w:rPr>
          <w:rFonts w:ascii="Times New Roman" w:hAnsi="Times New Roman" w:eastAsia="Calibri" w:cs="Times New Roman"/>
          <w:sz w:val="28"/>
          <w:szCs w:val="28"/>
        </w:rPr>
        <w:t xml:space="preserve"> год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(тыс.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рублей)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944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6692"/>
        <w:gridCol w:w="1984"/>
        <w:gridCol w:w="851"/>
        <w:gridCol w:w="1417"/>
      </w:tblGrid>
      <w:tr>
        <w:tblPrEx/>
        <w:trPr>
          <w:cantSplit/>
          <w:trHeight w:val="336"/>
        </w:trPr>
        <w:tc>
          <w:tcPr>
            <w:tcW w:w="669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2026 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336"/>
        </w:trPr>
        <w:tc>
          <w:tcPr>
            <w:tcW w:w="669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Ленино-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Кокушкинского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1643,7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336"/>
        </w:trPr>
        <w:tc>
          <w:tcPr>
            <w:tcW w:w="669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1643,7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669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Функционирование высшего должностного лица субъекта Российской Федерации и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1643,7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6692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1643,7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6692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1643,7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W w:w="6692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1643,7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1720,6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2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 w:val="false"/>
          </w:tcPr>
          <w:p>
            <w:pPr>
              <w:ind w:firstLine="0"/>
              <w:jc w:val="center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1697,9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1697,9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2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1426,5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2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2,0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453"/>
        </w:trPr>
        <w:tc>
          <w:tcPr>
            <w:tcW w:w="669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12,4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453"/>
        </w:trPr>
        <w:tc>
          <w:tcPr>
            <w:tcW w:w="669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9900092350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10,3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690,7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 воинского учета на территориях, где отсутствуют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1395"/>
        </w:trPr>
        <w:tc>
          <w:tcPr>
            <w:tcW w:w="669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599,7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91,0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экономика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9732,9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9732,9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9732,9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9732,9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Жилищно-коммунальное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6948,3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6948,3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восстановлению 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1358,4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1358,4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349"/>
        </w:trPr>
        <w:tc>
          <w:tcPr>
            <w:tcW w:w="669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озеленение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74,1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74,1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bottom w:val="single" w:color="auto" w:sz="4" w:space="0"/>
            </w:tcBorders>
            <w:tcW w:w="669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мероприятия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bottom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bottom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4630,4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4630,4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655,8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2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1421663130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129,6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W w:w="669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1511"/>
        </w:trPr>
        <w:tc>
          <w:tcPr>
            <w:tcW w:w="669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бюджету муниципального района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софинансирования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расходных обязательств по исполнению полномочий органов местного самоуправления по вопросам местного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9900025600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3117,4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2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2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91"/>
        </w:trPr>
        <w:tc>
          <w:tcPr>
            <w:tcW w:w="669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24498,0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</w:tbl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</w:t>
      </w:r>
      <w:r>
        <w:rPr>
          <w:rFonts w:ascii="Times New Roman" w:hAnsi="Times New Roman" w:cs="Times New Roman"/>
          <w:sz w:val="28"/>
          <w:szCs w:val="28"/>
        </w:rPr>
        <w:t xml:space="preserve"> (обнародовать)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на официальном портале правовой и</w:t>
      </w:r>
      <w:r>
        <w:rPr>
          <w:rFonts w:ascii="Times New Roman" w:hAnsi="Times New Roman" w:cs="Times New Roman"/>
          <w:sz w:val="28"/>
          <w:szCs w:val="28"/>
        </w:rPr>
        <w:t xml:space="preserve">нформации Республики Татарстан </w:t>
      </w:r>
      <w:r>
        <w:rPr>
          <w:rFonts w:ascii="Times New Roman" w:hAnsi="Times New Roman" w:cs="Times New Roman"/>
          <w:sz w:val="28"/>
          <w:szCs w:val="28"/>
        </w:rPr>
        <w:t xml:space="preserve">(</w:t>
      </w:r>
      <w:r>
        <w:rPr>
          <w:rFonts w:ascii="Times New Roman" w:hAnsi="Times New Roman" w:cs="Times New Roman"/>
          <w:sz w:val="28"/>
          <w:szCs w:val="28"/>
        </w:rPr>
        <w:t xml:space="preserve">www.</w:t>
      </w:r>
      <w:r>
        <w:rPr>
          <w:rFonts w:ascii="Times New Roman" w:hAnsi="Times New Roman" w:cs="Times New Roman"/>
          <w:sz w:val="28"/>
          <w:szCs w:val="28"/>
        </w:rPr>
        <w:t xml:space="preserve">pravo.tatarstan.ru) и на официальном сайте Пестречинского муниципального района (</w:t>
      </w:r>
      <w:hyperlink r:id="rId15" w:tooltip="http://www.pestreci.tatarstan.ru" w:history="1">
        <w:r>
          <w:rPr>
            <w:rFonts w:ascii="Times New Roman" w:hAnsi="Times New Roman" w:cs="Times New Roman"/>
            <w:sz w:val="28"/>
            <w:szCs w:val="28"/>
          </w:rPr>
          <w:t xml:space="preserve">www.pestreci.tatarstan.ru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ВИО г</w:t>
      </w:r>
      <w:r>
        <w:rPr>
          <w:rFonts w:ascii="Times New Roman" w:hAnsi="Times New Roman" w:cs="Times New Roman"/>
          <w:sz w:val="28"/>
          <w:szCs w:val="28"/>
        </w:rPr>
        <w:t xml:space="preserve">лав</w:t>
      </w:r>
      <w:r>
        <w:rPr>
          <w:rFonts w:ascii="Times New Roman" w:hAnsi="Times New Roman" w:cs="Times New Roman"/>
          <w:sz w:val="28"/>
          <w:szCs w:val="28"/>
        </w:rPr>
        <w:t xml:space="preserve">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Ленино-</w:t>
      </w:r>
      <w:r>
        <w:rPr>
          <w:rFonts w:ascii="Times New Roman" w:hAnsi="Times New Roman" w:cs="Times New Roman"/>
          <w:sz w:val="28"/>
          <w:szCs w:val="28"/>
        </w:rPr>
        <w:t xml:space="preserve">Кокушкинского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 муниципального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района Республики Татарстан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А.Н.Меньшов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8"/>
      <w:headerReference w:type="even" r:id="rId9"/>
      <w:headerReference w:type="first" r:id="rId10"/>
      <w:footerReference w:type="default" r:id="rId11"/>
      <w:footerReference w:type="even" r:id="rId12"/>
      <w:footerReference w:type="first" r:id="rId13"/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0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7"/>
      <w:jc w:val="right"/>
    </w:pPr>
    <w:r>
      <w:t xml:space="preserve">Проект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7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7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17"/>
    <w:link w:val="714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13"/>
    <w:next w:val="713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17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13"/>
    <w:next w:val="713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17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13"/>
    <w:next w:val="71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17"/>
    <w:link w:val="19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717"/>
    <w:link w:val="715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13"/>
    <w:next w:val="71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17"/>
    <w:link w:val="23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717"/>
    <w:link w:val="71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13"/>
    <w:next w:val="71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17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13"/>
    <w:next w:val="71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17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13"/>
    <w:next w:val="713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17"/>
    <w:link w:val="34"/>
    <w:uiPriority w:val="10"/>
    <w:rPr>
      <w:sz w:val="48"/>
      <w:szCs w:val="48"/>
    </w:rPr>
  </w:style>
  <w:style w:type="paragraph" w:styleId="36">
    <w:name w:val="Subtitle"/>
    <w:basedOn w:val="713"/>
    <w:next w:val="71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17"/>
    <w:link w:val="36"/>
    <w:uiPriority w:val="11"/>
    <w:rPr>
      <w:sz w:val="24"/>
      <w:szCs w:val="24"/>
    </w:rPr>
  </w:style>
  <w:style w:type="paragraph" w:styleId="38">
    <w:name w:val="Quote"/>
    <w:basedOn w:val="713"/>
    <w:next w:val="71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13"/>
    <w:next w:val="71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17"/>
    <w:link w:val="727"/>
    <w:uiPriority w:val="99"/>
  </w:style>
  <w:style w:type="character" w:styleId="45">
    <w:name w:val="Footer Char"/>
    <w:basedOn w:val="717"/>
    <w:link w:val="730"/>
    <w:uiPriority w:val="99"/>
  </w:style>
  <w:style w:type="paragraph" w:styleId="46">
    <w:name w:val="Caption"/>
    <w:basedOn w:val="713"/>
    <w:next w:val="713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17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713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17"/>
    <w:uiPriority w:val="99"/>
    <w:unhideWhenUsed/>
    <w:rPr>
      <w:vertAlign w:val="superscript"/>
    </w:rPr>
  </w:style>
  <w:style w:type="paragraph" w:styleId="178">
    <w:name w:val="endnote text"/>
    <w:basedOn w:val="713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17"/>
    <w:uiPriority w:val="99"/>
    <w:semiHidden/>
    <w:unhideWhenUsed/>
    <w:rPr>
      <w:vertAlign w:val="superscript"/>
    </w:rPr>
  </w:style>
  <w:style w:type="paragraph" w:styleId="181">
    <w:name w:val="toc 1"/>
    <w:basedOn w:val="713"/>
    <w:next w:val="71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13"/>
    <w:next w:val="71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13"/>
    <w:next w:val="71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13"/>
    <w:next w:val="71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13"/>
    <w:next w:val="71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13"/>
    <w:next w:val="71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13"/>
    <w:next w:val="71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13"/>
    <w:next w:val="71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13"/>
    <w:next w:val="71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pPr>
      <w:ind w:firstLine="720"/>
      <w:jc w:val="both"/>
      <w:widowControl w:val="off"/>
    </w:pPr>
    <w:rPr>
      <w:rFonts w:ascii="Arial" w:hAnsi="Arial" w:cs="Arial"/>
      <w:sz w:val="22"/>
      <w:szCs w:val="22"/>
    </w:rPr>
  </w:style>
  <w:style w:type="paragraph" w:styleId="714">
    <w:name w:val="Heading 1"/>
    <w:basedOn w:val="713"/>
    <w:next w:val="713"/>
    <w:qFormat/>
    <w:pPr>
      <w:ind w:firstLine="708"/>
      <w:jc w:val="right"/>
      <w:keepNext/>
      <w:widowControl/>
      <w:outlineLvl w:val="0"/>
    </w:pPr>
    <w:rPr>
      <w:rFonts w:ascii="Times New Roman" w:hAnsi="Times New Roman" w:cs="Times New Roman"/>
      <w:bCs/>
      <w:sz w:val="28"/>
      <w:szCs w:val="28"/>
    </w:rPr>
  </w:style>
  <w:style w:type="paragraph" w:styleId="715">
    <w:name w:val="Heading 5"/>
    <w:basedOn w:val="713"/>
    <w:next w:val="713"/>
    <w:qFormat/>
    <w:pPr>
      <w:ind w:firstLine="0"/>
      <w:jc w:val="left"/>
      <w:spacing w:before="240" w:after="60"/>
      <w:widowControl/>
      <w:outlineLvl w:val="4"/>
    </w:pPr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716">
    <w:name w:val="Heading 7"/>
    <w:basedOn w:val="713"/>
    <w:next w:val="713"/>
    <w:qFormat/>
    <w:pPr>
      <w:ind w:firstLine="0"/>
      <w:jc w:val="left"/>
      <w:spacing w:before="240" w:after="60"/>
      <w:widowControl/>
      <w:outlineLvl w:val="6"/>
    </w:pPr>
    <w:rPr>
      <w:rFonts w:ascii="Times New Roman" w:hAnsi="Times New Roman" w:cs="Times New Roman"/>
      <w:sz w:val="24"/>
      <w:szCs w:val="24"/>
    </w:rPr>
  </w:style>
  <w:style w:type="character" w:styleId="717" w:default="1">
    <w:name w:val="Default Paragraph Font"/>
    <w:uiPriority w:val="1"/>
    <w:semiHidden/>
    <w:unhideWhenUsed/>
  </w:style>
  <w:style w:type="table" w:styleId="7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9" w:default="1">
    <w:name w:val="No List"/>
    <w:uiPriority w:val="99"/>
    <w:semiHidden/>
    <w:unhideWhenUsed/>
  </w:style>
  <w:style w:type="character" w:styleId="720" w:customStyle="1">
    <w:name w:val="Цветовое выделение"/>
    <w:rPr>
      <w:b/>
      <w:bCs/>
      <w:color w:val="000080"/>
      <w:sz w:val="22"/>
      <w:szCs w:val="22"/>
    </w:rPr>
  </w:style>
  <w:style w:type="paragraph" w:styleId="721" w:customStyle="1">
    <w:name w:val="ConsNormal"/>
    <w:pPr>
      <w:ind w:right="19772" w:firstLine="720"/>
    </w:pPr>
    <w:rPr>
      <w:rFonts w:ascii="Arial" w:hAnsi="Arial" w:cs="Arial"/>
    </w:rPr>
  </w:style>
  <w:style w:type="table" w:styleId="722">
    <w:name w:val="Table Grid 7"/>
    <w:basedOn w:val="718"/>
    <w:rPr>
      <w:b/>
      <w:bCs/>
    </w:rPr>
    <w:tblPr>
      <w:tblInd w:w="0" w:type="dxa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auto"/>
    </w:tcPr>
    <w:tblStylePr w:type="firstCol">
      <w:rPr>
        <w:b w:val="0"/>
        <w:bCs w:val="0"/>
      </w:rPr>
    </w:tblStylePr>
    <w:tblStylePr w:type="firstRow">
      <w:rPr>
        <w:b w:val="0"/>
        <w:bCs w:val="0"/>
      </w:rPr>
      <w:tcPr>
        <w:tcBorders>
          <w:bottom w:val="single" w:color="000000" w:sz="12" w:space="0"/>
        </w:tcBorders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  <w:tcPr>
        <w:tcBorders>
          <w:top w:val="single" w:color="000000" w:sz="6" w:space="0"/>
        </w:tcBorders>
      </w:tcPr>
    </w:tblStylePr>
  </w:style>
  <w:style w:type="paragraph" w:styleId="723" w:customStyle="1">
    <w:name w:val="Знак Знак1 Знак"/>
    <w:basedOn w:val="713"/>
    <w:pPr>
      <w:ind w:firstLine="0"/>
      <w:jc w:val="right"/>
      <w:spacing w:after="160" w:line="240" w:lineRule="exact"/>
    </w:pPr>
    <w:rPr>
      <w:rFonts w:ascii="Times New Roman" w:hAnsi="Times New Roman" w:cs="Times New Roman"/>
      <w:sz w:val="20"/>
      <w:szCs w:val="20"/>
      <w:lang w:val="en-GB" w:eastAsia="en-US"/>
    </w:rPr>
  </w:style>
  <w:style w:type="table" w:styleId="724">
    <w:name w:val="Table Grid"/>
    <w:basedOn w:val="718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Body Text 2"/>
    <w:basedOn w:val="713"/>
    <w:pPr>
      <w:ind w:firstLine="0"/>
      <w:widowControl/>
    </w:pPr>
    <w:rPr>
      <w:rFonts w:ascii="Times New Roman" w:hAnsi="Times New Roman" w:cs="Times New Roman"/>
      <w:sz w:val="24"/>
      <w:szCs w:val="24"/>
    </w:rPr>
  </w:style>
  <w:style w:type="paragraph" w:styleId="726">
    <w:name w:val="Body Text"/>
    <w:basedOn w:val="713"/>
    <w:pPr>
      <w:spacing w:after="120"/>
    </w:pPr>
  </w:style>
  <w:style w:type="paragraph" w:styleId="727">
    <w:name w:val="Header"/>
    <w:basedOn w:val="713"/>
    <w:pPr>
      <w:ind w:firstLine="0"/>
      <w:jc w:val="left"/>
      <w:widowControl/>
      <w:tabs>
        <w:tab w:val="center" w:pos="4677" w:leader="none"/>
        <w:tab w:val="right" w:pos="9355" w:leader="none"/>
      </w:tabs>
    </w:pPr>
    <w:rPr>
      <w:rFonts w:ascii="Times New Roman" w:hAnsi="Times New Roman" w:cs="Times New Roman"/>
      <w:sz w:val="20"/>
      <w:szCs w:val="20"/>
    </w:rPr>
  </w:style>
  <w:style w:type="paragraph" w:styleId="728" w:customStyle="1">
    <w:name w:val="Ñòèëü1"/>
    <w:basedOn w:val="713"/>
    <w:pPr>
      <w:ind w:firstLine="0"/>
      <w:jc w:val="left"/>
      <w:spacing w:line="288" w:lineRule="auto"/>
      <w:widowControl/>
    </w:pPr>
    <w:rPr>
      <w:rFonts w:ascii="Times New Roman" w:hAnsi="Times New Roman" w:cs="Times New Roman"/>
      <w:sz w:val="28"/>
      <w:szCs w:val="20"/>
    </w:rPr>
  </w:style>
  <w:style w:type="paragraph" w:styleId="729" w:customStyle="1">
    <w:name w:val="ConsPlusNormal"/>
    <w:rPr>
      <w:sz w:val="22"/>
      <w:szCs w:val="22"/>
    </w:rPr>
  </w:style>
  <w:style w:type="paragraph" w:styleId="730">
    <w:name w:val="Footer"/>
    <w:basedOn w:val="713"/>
    <w:link w:val="731"/>
    <w:pPr>
      <w:tabs>
        <w:tab w:val="center" w:pos="4677" w:leader="none"/>
        <w:tab w:val="right" w:pos="9355" w:leader="none"/>
      </w:tabs>
    </w:pPr>
  </w:style>
  <w:style w:type="character" w:styleId="731" w:customStyle="1">
    <w:name w:val="Нижний колонтитул Знак"/>
    <w:link w:val="730"/>
    <w:rPr>
      <w:rFonts w:ascii="Arial" w:hAnsi="Arial" w:cs="Arial"/>
      <w:sz w:val="22"/>
      <w:szCs w:val="22"/>
    </w:rPr>
  </w:style>
  <w:style w:type="paragraph" w:styleId="732">
    <w:name w:val="Balloon Text"/>
    <w:basedOn w:val="713"/>
    <w:link w:val="733"/>
    <w:rPr>
      <w:rFonts w:ascii="Tahoma" w:hAnsi="Tahoma" w:cs="Tahoma"/>
      <w:sz w:val="16"/>
      <w:szCs w:val="16"/>
    </w:rPr>
  </w:style>
  <w:style w:type="character" w:styleId="733" w:customStyle="1">
    <w:name w:val="Текст выноски Знак"/>
    <w:link w:val="732"/>
    <w:rPr>
      <w:rFonts w:ascii="Tahoma" w:hAnsi="Tahoma" w:cs="Tahoma"/>
      <w:sz w:val="16"/>
      <w:szCs w:val="16"/>
    </w:rPr>
  </w:style>
  <w:style w:type="paragraph" w:styleId="734">
    <w:name w:val="List Paragraph"/>
    <w:basedOn w:val="713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footer" Target="footer3.xml" /><Relationship Id="rId14" Type="http://schemas.openxmlformats.org/officeDocument/2006/relationships/customXml" Target="../customXml/item1.xml" /><Relationship Id="rId15" Type="http://schemas.openxmlformats.org/officeDocument/2006/relationships/hyperlink" Target="http://www.pestreci.tatarstan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018D2-B329-44E1-9AC4-B3D82C141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Шали</dc:creator>
  <cp:keywords/>
  <cp:lastModifiedBy>ICL</cp:lastModifiedBy>
  <cp:revision>8</cp:revision>
  <dcterms:created xsi:type="dcterms:W3CDTF">2026-05-08T11:30:00Z</dcterms:created>
  <dcterms:modified xsi:type="dcterms:W3CDTF">2026-08-11T07:21:07Z</dcterms:modified>
</cp:coreProperties>
</file>